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AD4B" w14:textId="77777777" w:rsidR="0053675F" w:rsidRPr="0053675F" w:rsidRDefault="0053675F" w:rsidP="0053675F">
      <w:pPr>
        <w:jc w:val="center"/>
        <w:rPr>
          <w:b/>
          <w:bCs/>
          <w:sz w:val="44"/>
          <w:szCs w:val="44"/>
        </w:rPr>
      </w:pPr>
      <w:r w:rsidRPr="0053675F">
        <w:rPr>
          <w:b/>
          <w:bCs/>
          <w:sz w:val="44"/>
          <w:szCs w:val="44"/>
        </w:rPr>
        <w:t>UNITED STATES BANKRUPTCY COURT</w:t>
      </w:r>
    </w:p>
    <w:p w14:paraId="4068EEF6" w14:textId="77777777" w:rsidR="0053675F" w:rsidRPr="0053675F" w:rsidRDefault="0053675F" w:rsidP="0053675F">
      <w:pPr>
        <w:jc w:val="center"/>
        <w:rPr>
          <w:sz w:val="44"/>
          <w:szCs w:val="44"/>
        </w:rPr>
      </w:pPr>
      <w:r w:rsidRPr="0053675F">
        <w:rPr>
          <w:b/>
          <w:bCs/>
          <w:sz w:val="44"/>
          <w:szCs w:val="44"/>
        </w:rPr>
        <w:t>[DISTRICT NAME] DISTRICT OF [STATE]</w:t>
      </w:r>
    </w:p>
    <w:p w14:paraId="0DE574F3" w14:textId="77777777" w:rsidR="0053675F" w:rsidRDefault="0053675F" w:rsidP="0053675F">
      <w:pPr>
        <w:jc w:val="center"/>
        <w:rPr>
          <w:sz w:val="32"/>
          <w:szCs w:val="32"/>
        </w:rPr>
      </w:pPr>
      <w:r w:rsidRPr="0053675F">
        <w:rPr>
          <w:b/>
          <w:bCs/>
          <w:sz w:val="32"/>
          <w:szCs w:val="32"/>
        </w:rPr>
        <w:t>In re:</w:t>
      </w:r>
      <w:r w:rsidRPr="0053675F">
        <w:rPr>
          <w:sz w:val="32"/>
          <w:szCs w:val="32"/>
        </w:rPr>
        <w:br/>
        <w:t xml:space="preserve">[Your Name], </w:t>
      </w:r>
    </w:p>
    <w:p w14:paraId="253A76D6" w14:textId="77777777" w:rsidR="0053675F" w:rsidRDefault="0053675F" w:rsidP="0053675F">
      <w:pPr>
        <w:jc w:val="center"/>
        <w:rPr>
          <w:b/>
          <w:bCs/>
          <w:sz w:val="32"/>
          <w:szCs w:val="32"/>
        </w:rPr>
      </w:pPr>
      <w:r w:rsidRPr="0053675F">
        <w:rPr>
          <w:b/>
          <w:bCs/>
          <w:sz w:val="32"/>
          <w:szCs w:val="32"/>
        </w:rPr>
        <w:t>Debtor-in-Possession</w:t>
      </w:r>
      <w:r w:rsidRPr="0053675F">
        <w:rPr>
          <w:sz w:val="32"/>
          <w:szCs w:val="32"/>
        </w:rPr>
        <w:t>,</w:t>
      </w:r>
      <w:r w:rsidRPr="0053675F">
        <w:rPr>
          <w:sz w:val="32"/>
          <w:szCs w:val="32"/>
        </w:rPr>
        <w:br/>
      </w:r>
    </w:p>
    <w:p w14:paraId="14A42F9B" w14:textId="36C45696" w:rsidR="0053675F" w:rsidRDefault="0053675F" w:rsidP="0053675F">
      <w:pPr>
        <w:jc w:val="center"/>
        <w:rPr>
          <w:b/>
          <w:bCs/>
        </w:rPr>
      </w:pPr>
      <w:r w:rsidRPr="0053675F">
        <w:rPr>
          <w:b/>
          <w:bCs/>
          <w:sz w:val="32"/>
          <w:szCs w:val="32"/>
        </w:rPr>
        <w:t>Case No.: [Case Number]</w:t>
      </w:r>
      <w:r w:rsidRPr="0053675F">
        <w:rPr>
          <w:sz w:val="32"/>
          <w:szCs w:val="32"/>
        </w:rPr>
        <w:br/>
      </w:r>
      <w:r w:rsidRPr="0053675F">
        <w:rPr>
          <w:b/>
          <w:bCs/>
          <w:sz w:val="32"/>
          <w:szCs w:val="32"/>
        </w:rPr>
        <w:t>Chapter 11</w:t>
      </w:r>
      <w:r w:rsidRPr="0053675F">
        <w:br/>
      </w:r>
    </w:p>
    <w:p w14:paraId="755251A6" w14:textId="66248D7E" w:rsidR="0053675F" w:rsidRPr="0053675F" w:rsidRDefault="0053675F" w:rsidP="0053675F">
      <w:r w:rsidRPr="0053675F">
        <w:pict w14:anchorId="721336A7">
          <v:rect id="_x0000_i1058" style="width:511.2pt;height:1.5pt" o:hralign="center" o:hrstd="t" o:hrnoshade="t" o:hr="t" fillcolor="black [3213]" stroked="f"/>
        </w:pict>
      </w:r>
    </w:p>
    <w:p w14:paraId="79C317C9" w14:textId="77777777" w:rsidR="0053675F" w:rsidRPr="0053675F" w:rsidRDefault="0053675F" w:rsidP="0053675F">
      <w:pPr>
        <w:jc w:val="center"/>
        <w:rPr>
          <w:b/>
          <w:bCs/>
          <w:sz w:val="44"/>
          <w:szCs w:val="44"/>
        </w:rPr>
      </w:pPr>
      <w:r w:rsidRPr="0053675F">
        <w:rPr>
          <w:b/>
          <w:bCs/>
          <w:sz w:val="44"/>
          <w:szCs w:val="44"/>
        </w:rPr>
        <w:t>DEBTOR-IN-POSSESSION’S PETITION FOR WITHDRAWAL FROM AUTOMATIC REFERRAL AND NOTICE OF REMOVAL TO ARTICLE III COURT</w:t>
      </w:r>
    </w:p>
    <w:p w14:paraId="4C7468FD" w14:textId="5BE95E0C" w:rsidR="0053675F" w:rsidRPr="0053675F" w:rsidRDefault="0053675F" w:rsidP="0053675F">
      <w:r w:rsidRPr="0053675F">
        <w:pict w14:anchorId="29E54549">
          <v:rect id="_x0000_i1025" style="width:511.2pt;height:1.5pt" o:hralign="center" o:hrstd="t" o:hrnoshade="t" o:hr="t" fillcolor="black [3213]" stroked="f"/>
        </w:pict>
      </w:r>
    </w:p>
    <w:p w14:paraId="3571B2AA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TABLE OF CONTENTS</w:t>
      </w:r>
    </w:p>
    <w:p w14:paraId="65DFE731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Introduction</w:t>
      </w:r>
    </w:p>
    <w:p w14:paraId="59B52EEC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Challenge of Jurisdiction</w:t>
      </w:r>
    </w:p>
    <w:p w14:paraId="16D5F1B3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Jurisdictional Statement</w:t>
      </w:r>
    </w:p>
    <w:p w14:paraId="28A60AF7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Statement of Facts</w:t>
      </w:r>
    </w:p>
    <w:p w14:paraId="04FF5C48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Historical Background of the Borrower-in-Custody Program</w:t>
      </w:r>
    </w:p>
    <w:p w14:paraId="5383F29F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Legal Argument and Basis for Relief</w:t>
      </w:r>
    </w:p>
    <w:p w14:paraId="07FFAE02" w14:textId="77777777" w:rsidR="0053675F" w:rsidRPr="0053675F" w:rsidRDefault="0053675F" w:rsidP="0053675F">
      <w:pPr>
        <w:numPr>
          <w:ilvl w:val="1"/>
          <w:numId w:val="1"/>
        </w:numPr>
      </w:pPr>
      <w:r w:rsidRPr="0053675F">
        <w:t>A. Violation of Agency Law</w:t>
      </w:r>
    </w:p>
    <w:p w14:paraId="76C339F2" w14:textId="77777777" w:rsidR="0053675F" w:rsidRPr="0053675F" w:rsidRDefault="0053675F" w:rsidP="0053675F">
      <w:pPr>
        <w:numPr>
          <w:ilvl w:val="1"/>
          <w:numId w:val="1"/>
        </w:numPr>
      </w:pPr>
      <w:r w:rsidRPr="0053675F">
        <w:t>B. Unconscionability of Contractual Clauses</w:t>
      </w:r>
    </w:p>
    <w:p w14:paraId="3A92F419" w14:textId="77777777" w:rsidR="0053675F" w:rsidRPr="0053675F" w:rsidRDefault="0053675F" w:rsidP="0053675F">
      <w:pPr>
        <w:numPr>
          <w:ilvl w:val="1"/>
          <w:numId w:val="1"/>
        </w:numPr>
      </w:pPr>
      <w:r w:rsidRPr="0053675F">
        <w:t>C. Constitutional Violations (Due Process &amp; Takings Clause)</w:t>
      </w:r>
    </w:p>
    <w:p w14:paraId="32AB2E3C" w14:textId="77777777" w:rsidR="0053675F" w:rsidRPr="0053675F" w:rsidRDefault="0053675F" w:rsidP="0053675F">
      <w:pPr>
        <w:numPr>
          <w:ilvl w:val="1"/>
          <w:numId w:val="1"/>
        </w:numPr>
      </w:pPr>
      <w:r w:rsidRPr="0053675F">
        <w:t>D. Tax Violations &amp; Unjust Enrichment</w:t>
      </w:r>
    </w:p>
    <w:p w14:paraId="79560EDF" w14:textId="77777777" w:rsidR="0053675F" w:rsidRPr="0053675F" w:rsidRDefault="0053675F" w:rsidP="0053675F">
      <w:pPr>
        <w:pStyle w:val="ListParagraph"/>
        <w:numPr>
          <w:ilvl w:val="0"/>
          <w:numId w:val="1"/>
        </w:numPr>
        <w:rPr>
          <w:b/>
          <w:bCs/>
        </w:rPr>
      </w:pPr>
      <w:r w:rsidRPr="0053675F">
        <w:rPr>
          <w:b/>
          <w:bCs/>
        </w:rPr>
        <w:lastRenderedPageBreak/>
        <w:t>THE DEPOSITORY INSTITUTION CANNOT PLEDGE COLLATERAL AND THEN FORECLOSE ON OTHER COLLATERAL</w:t>
      </w:r>
    </w:p>
    <w:p w14:paraId="6C1994C0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Affirmative Relief Requested</w:t>
      </w:r>
    </w:p>
    <w:p w14:paraId="2C6C8B9A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Withdrawal from the Automatic Referral</w:t>
      </w:r>
    </w:p>
    <w:p w14:paraId="5B34648A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Notice of Removal to the United States District Court</w:t>
      </w:r>
    </w:p>
    <w:p w14:paraId="0401FAEC" w14:textId="77777777" w:rsidR="0053675F" w:rsidRPr="0053675F" w:rsidRDefault="0053675F" w:rsidP="0053675F">
      <w:pPr>
        <w:numPr>
          <w:ilvl w:val="0"/>
          <w:numId w:val="1"/>
        </w:numPr>
      </w:pPr>
      <w:r w:rsidRPr="0053675F">
        <w:rPr>
          <w:b/>
          <w:bCs/>
        </w:rPr>
        <w:t>Conclusion &amp; Prayer for Relief</w:t>
      </w:r>
    </w:p>
    <w:p w14:paraId="36C30939" w14:textId="77777777" w:rsidR="0053675F" w:rsidRPr="0053675F" w:rsidRDefault="0053675F" w:rsidP="0053675F">
      <w:r w:rsidRPr="0053675F">
        <w:pict w14:anchorId="1D6D3895">
          <v:rect id="_x0000_i1027" style="width:0;height:1.5pt" o:hralign="center" o:hrstd="t" o:hr="t" fillcolor="#a0a0a0" stroked="f"/>
        </w:pict>
      </w:r>
    </w:p>
    <w:p w14:paraId="7345AE44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TABLE OF AUTHORITIES</w:t>
      </w:r>
    </w:p>
    <w:p w14:paraId="533B4962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United States Constitutional Provisions</w:t>
      </w:r>
    </w:p>
    <w:p w14:paraId="247B16FC" w14:textId="77777777" w:rsidR="0053675F" w:rsidRPr="0053675F" w:rsidRDefault="0053675F" w:rsidP="0053675F">
      <w:pPr>
        <w:numPr>
          <w:ilvl w:val="0"/>
          <w:numId w:val="2"/>
        </w:numPr>
      </w:pPr>
      <w:r w:rsidRPr="0053675F">
        <w:rPr>
          <w:b/>
          <w:bCs/>
        </w:rPr>
        <w:t>U.S. Const. art. III, § 1</w:t>
      </w:r>
      <w:r w:rsidRPr="0053675F">
        <w:t xml:space="preserve"> – Judicial power vested in Article III courts</w:t>
      </w:r>
    </w:p>
    <w:p w14:paraId="212D87FB" w14:textId="77777777" w:rsidR="0053675F" w:rsidRPr="0053675F" w:rsidRDefault="0053675F" w:rsidP="0053675F">
      <w:pPr>
        <w:numPr>
          <w:ilvl w:val="0"/>
          <w:numId w:val="2"/>
        </w:numPr>
      </w:pPr>
      <w:r w:rsidRPr="0053675F">
        <w:rPr>
          <w:b/>
          <w:bCs/>
        </w:rPr>
        <w:t>U.S. Const. amend. V</w:t>
      </w:r>
      <w:r w:rsidRPr="0053675F">
        <w:t xml:space="preserve"> – Due Process Clause, Takings Clause</w:t>
      </w:r>
    </w:p>
    <w:p w14:paraId="6AC67821" w14:textId="77777777" w:rsidR="0053675F" w:rsidRPr="0053675F" w:rsidRDefault="0053675F" w:rsidP="0053675F">
      <w:pPr>
        <w:numPr>
          <w:ilvl w:val="0"/>
          <w:numId w:val="2"/>
        </w:numPr>
      </w:pPr>
      <w:r w:rsidRPr="0053675F">
        <w:rPr>
          <w:b/>
          <w:bCs/>
        </w:rPr>
        <w:t>U.S. Const. amend. VII</w:t>
      </w:r>
      <w:r w:rsidRPr="0053675F">
        <w:t xml:space="preserve"> – Right to trial by jury in controversies exceeding $20</w:t>
      </w:r>
    </w:p>
    <w:p w14:paraId="5AFB82EC" w14:textId="77777777" w:rsidR="0053675F" w:rsidRPr="0053675F" w:rsidRDefault="0053675F" w:rsidP="0053675F">
      <w:pPr>
        <w:numPr>
          <w:ilvl w:val="0"/>
          <w:numId w:val="2"/>
        </w:numPr>
      </w:pPr>
      <w:r w:rsidRPr="0053675F">
        <w:rPr>
          <w:b/>
          <w:bCs/>
        </w:rPr>
        <w:t>U.S. Const. amend. IX</w:t>
      </w:r>
      <w:r w:rsidRPr="0053675F">
        <w:t xml:space="preserve"> – Protection of unenumerated rights</w:t>
      </w:r>
    </w:p>
    <w:p w14:paraId="7DDA782A" w14:textId="77777777" w:rsidR="0053675F" w:rsidRPr="0053675F" w:rsidRDefault="0053675F" w:rsidP="0053675F">
      <w:pPr>
        <w:numPr>
          <w:ilvl w:val="0"/>
          <w:numId w:val="2"/>
        </w:numPr>
      </w:pPr>
      <w:r w:rsidRPr="0053675F">
        <w:rPr>
          <w:b/>
          <w:bCs/>
        </w:rPr>
        <w:t>U.S. Const. amend. X</w:t>
      </w:r>
      <w:r w:rsidRPr="0053675F">
        <w:t xml:space="preserve"> – Reservation of powers to the states and the people</w:t>
      </w:r>
    </w:p>
    <w:p w14:paraId="4140DAB2" w14:textId="77777777" w:rsidR="0053675F" w:rsidRPr="0053675F" w:rsidRDefault="0053675F" w:rsidP="0053675F">
      <w:pPr>
        <w:numPr>
          <w:ilvl w:val="0"/>
          <w:numId w:val="2"/>
        </w:numPr>
      </w:pPr>
      <w:r w:rsidRPr="0053675F">
        <w:rPr>
          <w:b/>
          <w:bCs/>
        </w:rPr>
        <w:t>U.S. Const. amend. XIV, § 1</w:t>
      </w:r>
      <w:r w:rsidRPr="0053675F">
        <w:t xml:space="preserve"> – Due Process and Equal Protection Clauses</w:t>
      </w:r>
    </w:p>
    <w:p w14:paraId="7012A6D1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United States Supreme Court Cases</w:t>
      </w:r>
    </w:p>
    <w:p w14:paraId="16969D0F" w14:textId="77777777" w:rsidR="0053675F" w:rsidRPr="0053675F" w:rsidRDefault="0053675F" w:rsidP="0053675F">
      <w:pPr>
        <w:numPr>
          <w:ilvl w:val="0"/>
          <w:numId w:val="3"/>
        </w:numPr>
      </w:pPr>
      <w:r w:rsidRPr="0053675F">
        <w:rPr>
          <w:b/>
          <w:bCs/>
        </w:rPr>
        <w:t>Stern v. Marshall, 564 U.S. 462 (2011)</w:t>
      </w:r>
      <w:r w:rsidRPr="0053675F">
        <w:t xml:space="preserve"> – </w:t>
      </w:r>
      <w:proofErr w:type="gramStart"/>
      <w:r w:rsidRPr="0053675F">
        <w:t>Non-core</w:t>
      </w:r>
      <w:proofErr w:type="gramEnd"/>
      <w:r w:rsidRPr="0053675F">
        <w:t xml:space="preserve"> matters requiring Article III adjudication</w:t>
      </w:r>
    </w:p>
    <w:p w14:paraId="2B14091D" w14:textId="77777777" w:rsidR="0053675F" w:rsidRPr="0053675F" w:rsidRDefault="0053675F" w:rsidP="0053675F">
      <w:pPr>
        <w:numPr>
          <w:ilvl w:val="0"/>
          <w:numId w:val="3"/>
        </w:numPr>
      </w:pPr>
      <w:r w:rsidRPr="0053675F">
        <w:rPr>
          <w:b/>
          <w:bCs/>
        </w:rPr>
        <w:t>Northern Pipeline Constr. Co. v. Marathon Pipe Line Co., 458 U.S. 50 (1982)</w:t>
      </w:r>
      <w:r w:rsidRPr="0053675F">
        <w:t xml:space="preserve"> – Bankruptcy courts lack Article III jurisdiction over private right disputes</w:t>
      </w:r>
    </w:p>
    <w:p w14:paraId="3AAE6E02" w14:textId="77777777" w:rsidR="0053675F" w:rsidRPr="0053675F" w:rsidRDefault="0053675F" w:rsidP="0053675F">
      <w:pPr>
        <w:numPr>
          <w:ilvl w:val="0"/>
          <w:numId w:val="3"/>
        </w:numPr>
      </w:pPr>
      <w:proofErr w:type="spellStart"/>
      <w:r w:rsidRPr="0053675F">
        <w:rPr>
          <w:b/>
          <w:bCs/>
        </w:rPr>
        <w:t>Granfinanciera</w:t>
      </w:r>
      <w:proofErr w:type="spellEnd"/>
      <w:r w:rsidRPr="0053675F">
        <w:rPr>
          <w:b/>
          <w:bCs/>
        </w:rPr>
        <w:t>, S.A. v. Nordberg, 492 U.S. 33 (1989)</w:t>
      </w:r>
      <w:r w:rsidRPr="0053675F">
        <w:t xml:space="preserve"> – Right to jury trial in fraudulent transfer cases</w:t>
      </w:r>
    </w:p>
    <w:p w14:paraId="50BF1FB6" w14:textId="77777777" w:rsidR="0053675F" w:rsidRPr="0053675F" w:rsidRDefault="0053675F" w:rsidP="0053675F">
      <w:pPr>
        <w:numPr>
          <w:ilvl w:val="0"/>
          <w:numId w:val="3"/>
        </w:numPr>
      </w:pPr>
      <w:r w:rsidRPr="0053675F">
        <w:rPr>
          <w:b/>
          <w:bCs/>
        </w:rPr>
        <w:t>Mullane v. Central Hanover Bank &amp; Trust Co., 339 U.S. 306 (1950)</w:t>
      </w:r>
      <w:r w:rsidRPr="0053675F">
        <w:t xml:space="preserve"> – Due process requires notice and an opportunity to be heard before property deprivation</w:t>
      </w:r>
    </w:p>
    <w:p w14:paraId="4F3072EA" w14:textId="77777777" w:rsidR="0053675F" w:rsidRPr="0053675F" w:rsidRDefault="0053675F" w:rsidP="0053675F">
      <w:pPr>
        <w:numPr>
          <w:ilvl w:val="0"/>
          <w:numId w:val="3"/>
        </w:numPr>
      </w:pPr>
      <w:r w:rsidRPr="0053675F">
        <w:rPr>
          <w:b/>
          <w:bCs/>
        </w:rPr>
        <w:t>Fuentes v. Shevin, 407 U.S. 67 (1972)</w:t>
      </w:r>
      <w:r w:rsidRPr="0053675F">
        <w:t xml:space="preserve"> – Notice and hearing required before property seizure</w:t>
      </w:r>
    </w:p>
    <w:p w14:paraId="10B56722" w14:textId="77777777" w:rsidR="0053675F" w:rsidRPr="0053675F" w:rsidRDefault="0053675F" w:rsidP="0053675F">
      <w:pPr>
        <w:numPr>
          <w:ilvl w:val="0"/>
          <w:numId w:val="3"/>
        </w:numPr>
      </w:pPr>
      <w:r w:rsidRPr="0053675F">
        <w:rPr>
          <w:b/>
          <w:bCs/>
        </w:rPr>
        <w:t>Louisville Joint Stock Land Bank v. Radford, 295 U.S. 555 (1935)</w:t>
      </w:r>
      <w:r w:rsidRPr="0053675F">
        <w:t xml:space="preserve"> – Mortgage foreclosure must adhere to constitutional protections</w:t>
      </w:r>
    </w:p>
    <w:p w14:paraId="1A423AF3" w14:textId="77777777" w:rsidR="0053675F" w:rsidRPr="0053675F" w:rsidRDefault="0053675F" w:rsidP="0053675F">
      <w:pPr>
        <w:numPr>
          <w:ilvl w:val="0"/>
          <w:numId w:val="3"/>
        </w:numPr>
      </w:pPr>
      <w:r w:rsidRPr="0053675F">
        <w:rPr>
          <w:b/>
          <w:bCs/>
        </w:rPr>
        <w:t>Perry v. United States, 294 U.S. 330 (1935)</w:t>
      </w:r>
      <w:r w:rsidRPr="0053675F">
        <w:t xml:space="preserve"> – Government-backed financial obligations must be honored</w:t>
      </w:r>
    </w:p>
    <w:p w14:paraId="79DC4D92" w14:textId="77777777" w:rsidR="0053675F" w:rsidRPr="0053675F" w:rsidRDefault="0053675F" w:rsidP="0053675F">
      <w:pPr>
        <w:numPr>
          <w:ilvl w:val="0"/>
          <w:numId w:val="3"/>
        </w:numPr>
      </w:pPr>
      <w:r w:rsidRPr="0053675F">
        <w:rPr>
          <w:b/>
          <w:bCs/>
        </w:rPr>
        <w:t>Butcher’s Union Co. v. Crescent City Co., 111 U.S. 746 (1884)</w:t>
      </w:r>
      <w:r w:rsidRPr="0053675F">
        <w:t xml:space="preserve"> – Contracts violating public policy are unenforceable</w:t>
      </w:r>
    </w:p>
    <w:p w14:paraId="1398DD51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lastRenderedPageBreak/>
        <w:t>Federal Circuit and Appellate Cases</w:t>
      </w:r>
    </w:p>
    <w:p w14:paraId="6A6F28E4" w14:textId="77777777" w:rsidR="0053675F" w:rsidRPr="0053675F" w:rsidRDefault="0053675F" w:rsidP="0053675F">
      <w:pPr>
        <w:numPr>
          <w:ilvl w:val="0"/>
          <w:numId w:val="4"/>
        </w:numPr>
      </w:pPr>
      <w:r w:rsidRPr="0053675F">
        <w:rPr>
          <w:b/>
          <w:bCs/>
        </w:rPr>
        <w:t>In re City of Detroit, 838 F.3d 792 (6th Cir. 2016)</w:t>
      </w:r>
      <w:r w:rsidRPr="0053675F">
        <w:t xml:space="preserve"> – Bankruptcy and constitutional considerations in municipal financial agreements</w:t>
      </w:r>
    </w:p>
    <w:p w14:paraId="4580A312" w14:textId="77777777" w:rsidR="0053675F" w:rsidRPr="0053675F" w:rsidRDefault="0053675F" w:rsidP="0053675F">
      <w:pPr>
        <w:numPr>
          <w:ilvl w:val="0"/>
          <w:numId w:val="4"/>
        </w:numPr>
      </w:pPr>
      <w:r w:rsidRPr="0053675F">
        <w:rPr>
          <w:b/>
          <w:bCs/>
        </w:rPr>
        <w:t>In re Bellingham Ins. Agency, Inc., 702 F.3d 553 (9th Cir. 2012)</w:t>
      </w:r>
      <w:r w:rsidRPr="0053675F">
        <w:t xml:space="preserve"> – Bankruptcy court power limitations under Stern v. Marshall</w:t>
      </w:r>
    </w:p>
    <w:p w14:paraId="72FCC71F" w14:textId="77777777" w:rsidR="0053675F" w:rsidRPr="0053675F" w:rsidRDefault="0053675F" w:rsidP="0053675F">
      <w:pPr>
        <w:numPr>
          <w:ilvl w:val="0"/>
          <w:numId w:val="4"/>
        </w:numPr>
      </w:pPr>
      <w:r w:rsidRPr="0053675F">
        <w:rPr>
          <w:b/>
          <w:bCs/>
        </w:rPr>
        <w:t>In re Gifford, 688 F.3d 846 (7th Cir. 2012)</w:t>
      </w:r>
      <w:r w:rsidRPr="0053675F">
        <w:t xml:space="preserve"> – Fraudulent misrepresentation in financial instruments</w:t>
      </w:r>
    </w:p>
    <w:p w14:paraId="666FEB71" w14:textId="77777777" w:rsidR="0053675F" w:rsidRPr="0053675F" w:rsidRDefault="0053675F" w:rsidP="0053675F">
      <w:pPr>
        <w:numPr>
          <w:ilvl w:val="0"/>
          <w:numId w:val="4"/>
        </w:numPr>
      </w:pPr>
      <w:r w:rsidRPr="0053675F">
        <w:rPr>
          <w:b/>
          <w:bCs/>
        </w:rPr>
        <w:t>Wheeling Steel Corp. v. Glander, 337 U.S. 562 (1949)</w:t>
      </w:r>
      <w:r w:rsidRPr="0053675F">
        <w:t xml:space="preserve"> – Taxable interest on financial instruments</w:t>
      </w:r>
    </w:p>
    <w:p w14:paraId="6EA83F91" w14:textId="77777777" w:rsidR="0053675F" w:rsidRPr="0053675F" w:rsidRDefault="0053675F" w:rsidP="0053675F">
      <w:pPr>
        <w:numPr>
          <w:ilvl w:val="0"/>
          <w:numId w:val="4"/>
        </w:numPr>
      </w:pPr>
      <w:r w:rsidRPr="0053675F">
        <w:rPr>
          <w:b/>
          <w:bCs/>
        </w:rPr>
        <w:t>McCulloch v. Maryland, 17 U.S. 316 (1819)</w:t>
      </w:r>
      <w:r w:rsidRPr="0053675F">
        <w:t xml:space="preserve"> – Bank taxation under constitutional framework</w:t>
      </w:r>
    </w:p>
    <w:p w14:paraId="479B7EA2" w14:textId="77777777" w:rsidR="0053675F" w:rsidRPr="0053675F" w:rsidRDefault="0053675F" w:rsidP="0053675F">
      <w:pPr>
        <w:numPr>
          <w:ilvl w:val="0"/>
          <w:numId w:val="4"/>
        </w:numPr>
      </w:pPr>
      <w:r w:rsidRPr="0053675F">
        <w:rPr>
          <w:b/>
          <w:bCs/>
        </w:rPr>
        <w:t>Tyler v. Hennepin County, 598 U.S. 66 (2023)</w:t>
      </w:r>
      <w:r w:rsidRPr="0053675F">
        <w:t xml:space="preserve"> – Unlawful taking of excess property value</w:t>
      </w:r>
    </w:p>
    <w:p w14:paraId="3355E87D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Banking and Financial Law Cases</w:t>
      </w:r>
    </w:p>
    <w:p w14:paraId="01C4E2DF" w14:textId="77777777" w:rsidR="0053675F" w:rsidRPr="0053675F" w:rsidRDefault="0053675F" w:rsidP="0053675F">
      <w:pPr>
        <w:numPr>
          <w:ilvl w:val="0"/>
          <w:numId w:val="5"/>
        </w:numPr>
      </w:pPr>
      <w:r w:rsidRPr="0053675F">
        <w:rPr>
          <w:b/>
          <w:bCs/>
        </w:rPr>
        <w:t>Yellen v. Confederated Tribes of Chehalis, 594 U.S. 624 (2021)</w:t>
      </w:r>
      <w:r w:rsidRPr="0053675F">
        <w:t xml:space="preserve"> – Federal control over financial distributions</w:t>
      </w:r>
    </w:p>
    <w:p w14:paraId="79404838" w14:textId="77777777" w:rsidR="0053675F" w:rsidRPr="0053675F" w:rsidRDefault="0053675F" w:rsidP="0053675F">
      <w:pPr>
        <w:numPr>
          <w:ilvl w:val="0"/>
          <w:numId w:val="5"/>
        </w:numPr>
      </w:pPr>
      <w:r w:rsidRPr="0053675F">
        <w:rPr>
          <w:b/>
          <w:bCs/>
        </w:rPr>
        <w:t xml:space="preserve">First </w:t>
      </w:r>
      <w:proofErr w:type="spellStart"/>
      <w:r w:rsidRPr="0053675F">
        <w:rPr>
          <w:b/>
          <w:bCs/>
        </w:rPr>
        <w:t>Nat’l</w:t>
      </w:r>
      <w:proofErr w:type="spellEnd"/>
      <w:r w:rsidRPr="0053675F">
        <w:rPr>
          <w:b/>
          <w:bCs/>
        </w:rPr>
        <w:t xml:space="preserve"> Bank v. Anderson, 269 U.S. 341 (1926)</w:t>
      </w:r>
      <w:r w:rsidRPr="0053675F">
        <w:t xml:space="preserve"> – Commercial banks' obligations under federal law</w:t>
      </w:r>
    </w:p>
    <w:p w14:paraId="321F89ED" w14:textId="77777777" w:rsidR="0053675F" w:rsidRPr="0053675F" w:rsidRDefault="0053675F" w:rsidP="0053675F">
      <w:pPr>
        <w:numPr>
          <w:ilvl w:val="0"/>
          <w:numId w:val="5"/>
        </w:numPr>
      </w:pPr>
      <w:r w:rsidRPr="0053675F">
        <w:rPr>
          <w:b/>
          <w:bCs/>
        </w:rPr>
        <w:t xml:space="preserve">Marquette </w:t>
      </w:r>
      <w:proofErr w:type="spellStart"/>
      <w:r w:rsidRPr="0053675F">
        <w:rPr>
          <w:b/>
          <w:bCs/>
        </w:rPr>
        <w:t>Nat’l</w:t>
      </w:r>
      <w:proofErr w:type="spellEnd"/>
      <w:r w:rsidRPr="0053675F">
        <w:rPr>
          <w:b/>
          <w:bCs/>
        </w:rPr>
        <w:t xml:space="preserve"> Bank v. First of Omaha Serv. Corp., 439 U.S. 299 (1978)</w:t>
      </w:r>
      <w:r w:rsidRPr="0053675F">
        <w:t xml:space="preserve"> – Banking regulations and interstate financial contracts</w:t>
      </w:r>
    </w:p>
    <w:p w14:paraId="7EFB2422" w14:textId="77777777" w:rsidR="0053675F" w:rsidRPr="0053675F" w:rsidRDefault="0053675F" w:rsidP="0053675F">
      <w:pPr>
        <w:numPr>
          <w:ilvl w:val="0"/>
          <w:numId w:val="5"/>
        </w:numPr>
      </w:pPr>
      <w:r w:rsidRPr="0053675F">
        <w:rPr>
          <w:b/>
          <w:bCs/>
        </w:rPr>
        <w:t>Hunt v. Washington State Apple Advertising Comm’n, 432 U.S. 333 (1977)</w:t>
      </w:r>
      <w:r w:rsidRPr="0053675F">
        <w:t xml:space="preserve"> – Unlawful financial practices impacting trade</w:t>
      </w:r>
    </w:p>
    <w:p w14:paraId="03A620CB" w14:textId="77777777" w:rsidR="0053675F" w:rsidRPr="0053675F" w:rsidRDefault="0053675F" w:rsidP="0053675F">
      <w:pPr>
        <w:numPr>
          <w:ilvl w:val="0"/>
          <w:numId w:val="5"/>
        </w:numPr>
      </w:pPr>
      <w:r w:rsidRPr="0053675F">
        <w:rPr>
          <w:b/>
          <w:bCs/>
        </w:rPr>
        <w:t>United States v. Doe, 465 U.S. 605 (1984)</w:t>
      </w:r>
      <w:r w:rsidRPr="0053675F">
        <w:t xml:space="preserve"> – Custodial duty and unauthorized third-party control over assets</w:t>
      </w:r>
    </w:p>
    <w:p w14:paraId="1744C9B7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Agency Law and Contract Cases</w:t>
      </w:r>
    </w:p>
    <w:p w14:paraId="44FB2D46" w14:textId="77777777" w:rsidR="0053675F" w:rsidRPr="0053675F" w:rsidRDefault="0053675F" w:rsidP="0053675F">
      <w:pPr>
        <w:numPr>
          <w:ilvl w:val="0"/>
          <w:numId w:val="6"/>
        </w:numPr>
      </w:pPr>
      <w:r w:rsidRPr="0053675F">
        <w:rPr>
          <w:b/>
          <w:bCs/>
        </w:rPr>
        <w:t>Jensen v. Eck, 147 F.3d 602 (7th Cir. 1998)</w:t>
      </w:r>
      <w:r w:rsidRPr="0053675F">
        <w:t xml:space="preserve"> – Agency law requiring clear principal-agent distinctions</w:t>
      </w:r>
    </w:p>
    <w:p w14:paraId="7304AE51" w14:textId="77777777" w:rsidR="0053675F" w:rsidRPr="0053675F" w:rsidRDefault="0053675F" w:rsidP="0053675F">
      <w:pPr>
        <w:numPr>
          <w:ilvl w:val="0"/>
          <w:numId w:val="6"/>
        </w:numPr>
      </w:pPr>
      <w:r w:rsidRPr="0053675F">
        <w:rPr>
          <w:b/>
          <w:bCs/>
        </w:rPr>
        <w:t>Bank of Am. v. Moglia, 330 F.3d 942 (7th Cir. 2003)</w:t>
      </w:r>
      <w:r w:rsidRPr="0053675F">
        <w:t xml:space="preserve"> – Misuse of financial agency authority</w:t>
      </w:r>
    </w:p>
    <w:p w14:paraId="15A05C1B" w14:textId="77777777" w:rsidR="0053675F" w:rsidRPr="0053675F" w:rsidRDefault="0053675F" w:rsidP="0053675F">
      <w:pPr>
        <w:numPr>
          <w:ilvl w:val="0"/>
          <w:numId w:val="6"/>
        </w:numPr>
      </w:pPr>
      <w:r w:rsidRPr="0053675F">
        <w:rPr>
          <w:b/>
          <w:bCs/>
        </w:rPr>
        <w:t>Chiarella v. United States, 445 U.S. 222 (1980)</w:t>
      </w:r>
      <w:r w:rsidRPr="0053675F">
        <w:t xml:space="preserve"> – Financial fraud via undisclosed transactions</w:t>
      </w:r>
    </w:p>
    <w:p w14:paraId="43FA22E4" w14:textId="77777777" w:rsidR="0053675F" w:rsidRPr="0053675F" w:rsidRDefault="0053675F" w:rsidP="0053675F">
      <w:pPr>
        <w:numPr>
          <w:ilvl w:val="0"/>
          <w:numId w:val="6"/>
        </w:numPr>
      </w:pPr>
      <w:r w:rsidRPr="0053675F">
        <w:rPr>
          <w:b/>
          <w:bCs/>
        </w:rPr>
        <w:t>Reves v. Ernst &amp; Young, 494 U.S. 56 (1990)</w:t>
      </w:r>
      <w:r w:rsidRPr="0053675F">
        <w:t xml:space="preserve"> – Misrepresentation in securities transactions</w:t>
      </w:r>
    </w:p>
    <w:p w14:paraId="6E196FAC" w14:textId="77777777" w:rsidR="0053675F" w:rsidRPr="0053675F" w:rsidRDefault="0053675F" w:rsidP="0053675F">
      <w:pPr>
        <w:numPr>
          <w:ilvl w:val="0"/>
          <w:numId w:val="6"/>
        </w:numPr>
      </w:pPr>
      <w:r w:rsidRPr="0053675F">
        <w:rPr>
          <w:b/>
          <w:bCs/>
        </w:rPr>
        <w:t>Santa Fe Indus. v. Green, 430 U.S. 462 (1977)</w:t>
      </w:r>
      <w:r w:rsidRPr="0053675F">
        <w:t xml:space="preserve"> – Fraudulent financial practices within agency relationships</w:t>
      </w:r>
    </w:p>
    <w:p w14:paraId="60DE1A6F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Racketeering and Unjust Enrichment Cases</w:t>
      </w:r>
    </w:p>
    <w:p w14:paraId="43A90564" w14:textId="77777777" w:rsidR="0053675F" w:rsidRPr="0053675F" w:rsidRDefault="0053675F" w:rsidP="0053675F">
      <w:pPr>
        <w:numPr>
          <w:ilvl w:val="0"/>
          <w:numId w:val="7"/>
        </w:numPr>
      </w:pPr>
      <w:proofErr w:type="spellStart"/>
      <w:r w:rsidRPr="0053675F">
        <w:rPr>
          <w:b/>
          <w:bCs/>
        </w:rPr>
        <w:t>Sedima</w:t>
      </w:r>
      <w:proofErr w:type="spellEnd"/>
      <w:r w:rsidRPr="0053675F">
        <w:rPr>
          <w:b/>
          <w:bCs/>
        </w:rPr>
        <w:t xml:space="preserve">, S.P.R.L. v. </w:t>
      </w:r>
      <w:proofErr w:type="spellStart"/>
      <w:r w:rsidRPr="0053675F">
        <w:rPr>
          <w:b/>
          <w:bCs/>
        </w:rPr>
        <w:t>Imrex</w:t>
      </w:r>
      <w:proofErr w:type="spellEnd"/>
      <w:r w:rsidRPr="0053675F">
        <w:rPr>
          <w:b/>
          <w:bCs/>
        </w:rPr>
        <w:t xml:space="preserve"> Co., 473 U.S. 479 (1985)</w:t>
      </w:r>
      <w:r w:rsidRPr="0053675F">
        <w:t xml:space="preserve"> – RICO liability for financial institutions</w:t>
      </w:r>
    </w:p>
    <w:p w14:paraId="4640AAD7" w14:textId="77777777" w:rsidR="0053675F" w:rsidRPr="0053675F" w:rsidRDefault="0053675F" w:rsidP="0053675F">
      <w:pPr>
        <w:numPr>
          <w:ilvl w:val="0"/>
          <w:numId w:val="7"/>
        </w:numPr>
      </w:pPr>
      <w:r w:rsidRPr="0053675F">
        <w:rPr>
          <w:b/>
          <w:bCs/>
        </w:rPr>
        <w:lastRenderedPageBreak/>
        <w:t xml:space="preserve">Bridge v. Phoenix Bond &amp; </w:t>
      </w:r>
      <w:proofErr w:type="spellStart"/>
      <w:r w:rsidRPr="0053675F">
        <w:rPr>
          <w:b/>
          <w:bCs/>
        </w:rPr>
        <w:t>Indem</w:t>
      </w:r>
      <w:proofErr w:type="spellEnd"/>
      <w:r w:rsidRPr="0053675F">
        <w:rPr>
          <w:b/>
          <w:bCs/>
        </w:rPr>
        <w:t>. Co., 553 U.S. 639 (2008)</w:t>
      </w:r>
      <w:r w:rsidRPr="0053675F">
        <w:t xml:space="preserve"> – Civil RICO fraud considerations</w:t>
      </w:r>
    </w:p>
    <w:p w14:paraId="39E6C7F5" w14:textId="77777777" w:rsidR="0053675F" w:rsidRPr="0053675F" w:rsidRDefault="0053675F" w:rsidP="0053675F">
      <w:pPr>
        <w:numPr>
          <w:ilvl w:val="0"/>
          <w:numId w:val="7"/>
        </w:numPr>
      </w:pPr>
      <w:r w:rsidRPr="0053675F">
        <w:rPr>
          <w:b/>
          <w:bCs/>
        </w:rPr>
        <w:t xml:space="preserve">United States v. </w:t>
      </w:r>
      <w:proofErr w:type="spellStart"/>
      <w:r w:rsidRPr="0053675F">
        <w:rPr>
          <w:b/>
          <w:bCs/>
        </w:rPr>
        <w:t>Turkette</w:t>
      </w:r>
      <w:proofErr w:type="spellEnd"/>
      <w:r w:rsidRPr="0053675F">
        <w:rPr>
          <w:b/>
          <w:bCs/>
        </w:rPr>
        <w:t>, 452 U.S. 576 (1981)</w:t>
      </w:r>
      <w:r w:rsidRPr="0053675F">
        <w:t xml:space="preserve"> – Racketeering applied to financial institutions</w:t>
      </w:r>
    </w:p>
    <w:p w14:paraId="6591D147" w14:textId="77777777" w:rsidR="0053675F" w:rsidRPr="0053675F" w:rsidRDefault="0053675F" w:rsidP="0053675F">
      <w:pPr>
        <w:numPr>
          <w:ilvl w:val="0"/>
          <w:numId w:val="7"/>
        </w:numPr>
      </w:pPr>
      <w:r w:rsidRPr="0053675F">
        <w:rPr>
          <w:b/>
          <w:bCs/>
        </w:rPr>
        <w:t>Kaiser Aetna v. United States, 444 U.S. 164 (1979)</w:t>
      </w:r>
      <w:r w:rsidRPr="0053675F">
        <w:t xml:space="preserve"> – Government seizure without just compensation violates the Takings Clause</w:t>
      </w:r>
    </w:p>
    <w:p w14:paraId="26167161" w14:textId="77777777" w:rsidR="0053675F" w:rsidRPr="0053675F" w:rsidRDefault="0053675F" w:rsidP="0053675F">
      <w:pPr>
        <w:numPr>
          <w:ilvl w:val="0"/>
          <w:numId w:val="7"/>
        </w:numPr>
      </w:pPr>
      <w:r w:rsidRPr="0053675F">
        <w:rPr>
          <w:b/>
          <w:bCs/>
        </w:rPr>
        <w:t>Scheuer v. Rhodes, 416 U.S. 232 (1974)</w:t>
      </w:r>
      <w:r w:rsidRPr="0053675F">
        <w:t xml:space="preserve"> – Government actors are not immune from due process claims</w:t>
      </w:r>
    </w:p>
    <w:p w14:paraId="0B31B5C7" w14:textId="6B0E94F0" w:rsidR="0053675F" w:rsidRPr="0053675F" w:rsidRDefault="0053675F" w:rsidP="0053675F">
      <w:r w:rsidRPr="0053675F">
        <w:pict w14:anchorId="2F1D4DB0">
          <v:rect id="_x0000_i1029" style="width:0;height:1.5pt" o:hralign="center" o:hrstd="t" o:hr="t" fillcolor="#a0a0a0" stroked="f"/>
        </w:pict>
      </w:r>
    </w:p>
    <w:p w14:paraId="0D174E1D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INTRODUCTION</w:t>
      </w:r>
    </w:p>
    <w:p w14:paraId="521C7890" w14:textId="77777777" w:rsidR="0053675F" w:rsidRPr="0053675F" w:rsidRDefault="0053675F" w:rsidP="0053675F">
      <w:r w:rsidRPr="0053675F">
        <w:t xml:space="preserve">This Petition seeks to challenge the </w:t>
      </w:r>
      <w:r w:rsidRPr="0053675F">
        <w:rPr>
          <w:b/>
          <w:bCs/>
        </w:rPr>
        <w:t>constitutionality</w:t>
      </w:r>
      <w:r w:rsidRPr="0053675F">
        <w:t xml:space="preserve"> of certain agreements entered into by the </w:t>
      </w:r>
      <w:r w:rsidRPr="0053675F">
        <w:rPr>
          <w:b/>
          <w:bCs/>
        </w:rPr>
        <w:t>Debtor-in-Possession</w:t>
      </w:r>
      <w:r w:rsidRPr="0053675F">
        <w:t xml:space="preserve"> and the </w:t>
      </w:r>
      <w:r w:rsidRPr="0053675F">
        <w:rPr>
          <w:b/>
          <w:bCs/>
        </w:rPr>
        <w:t>depository institution</w:t>
      </w:r>
      <w:r w:rsidRPr="0053675F">
        <w:t xml:space="preserve"> under the </w:t>
      </w:r>
      <w:r w:rsidRPr="0053675F">
        <w:rPr>
          <w:b/>
          <w:bCs/>
        </w:rPr>
        <w:t>Borrower-in-Custody (BIC) Program</w:t>
      </w:r>
      <w:r w:rsidRPr="0053675F">
        <w:t xml:space="preserve"> as facilitated by the </w:t>
      </w:r>
      <w:r w:rsidRPr="0053675F">
        <w:rPr>
          <w:b/>
          <w:bCs/>
        </w:rPr>
        <w:t>Federal Reserve</w:t>
      </w:r>
      <w:r w:rsidRPr="0053675F">
        <w:t xml:space="preserve">. The </w:t>
      </w:r>
      <w:r w:rsidRPr="0053675F">
        <w:rPr>
          <w:b/>
          <w:bCs/>
        </w:rPr>
        <w:t>Debtor-in-Possession</w:t>
      </w:r>
      <w:r w:rsidRPr="0053675F">
        <w:t xml:space="preserve"> asserts that the </w:t>
      </w:r>
      <w:r w:rsidRPr="0053675F">
        <w:rPr>
          <w:b/>
          <w:bCs/>
        </w:rPr>
        <w:t>contractual terms</w:t>
      </w:r>
      <w:r w:rsidRPr="0053675F">
        <w:t xml:space="preserve"> and </w:t>
      </w:r>
      <w:r w:rsidRPr="0053675F">
        <w:rPr>
          <w:b/>
          <w:bCs/>
        </w:rPr>
        <w:t>practices</w:t>
      </w:r>
      <w:r w:rsidRPr="0053675F">
        <w:t xml:space="preserve"> employed by the </w:t>
      </w:r>
      <w:r w:rsidRPr="0053675F">
        <w:rPr>
          <w:b/>
          <w:bCs/>
        </w:rPr>
        <w:t>depository institution</w:t>
      </w:r>
      <w:r w:rsidRPr="0053675F">
        <w:t xml:space="preserve"> have led to </w:t>
      </w:r>
      <w:r w:rsidRPr="0053675F">
        <w:rPr>
          <w:b/>
          <w:bCs/>
        </w:rPr>
        <w:t>violations of constitutional rights</w:t>
      </w:r>
      <w:r w:rsidRPr="0053675F">
        <w:t xml:space="preserve"> under </w:t>
      </w:r>
      <w:r w:rsidRPr="0053675F">
        <w:rPr>
          <w:b/>
          <w:bCs/>
        </w:rPr>
        <w:t>due process</w:t>
      </w:r>
      <w:r w:rsidRPr="0053675F">
        <w:t xml:space="preserve"> protections and have resulted in </w:t>
      </w:r>
      <w:r w:rsidRPr="0053675F">
        <w:rPr>
          <w:b/>
          <w:bCs/>
        </w:rPr>
        <w:t>unjust enrichment</w:t>
      </w:r>
      <w:r w:rsidRPr="0053675F">
        <w:t xml:space="preserve"> contrary to public policy and law.</w:t>
      </w:r>
    </w:p>
    <w:p w14:paraId="294A17D6" w14:textId="77777777" w:rsidR="0053675F" w:rsidRPr="0053675F" w:rsidRDefault="0053675F" w:rsidP="0053675F">
      <w:r w:rsidRPr="0053675F">
        <w:t xml:space="preserve">In this context, the </w:t>
      </w:r>
      <w:r w:rsidRPr="0053675F">
        <w:rPr>
          <w:b/>
          <w:bCs/>
        </w:rPr>
        <w:t>Debtor-in-Possession</w:t>
      </w:r>
      <w:r w:rsidRPr="0053675F">
        <w:t xml:space="preserve"> is challenging the </w:t>
      </w:r>
      <w:r w:rsidRPr="0053675F">
        <w:rPr>
          <w:b/>
          <w:bCs/>
        </w:rPr>
        <w:t>non-core jurisdiction</w:t>
      </w:r>
      <w:r w:rsidRPr="0053675F">
        <w:t xml:space="preserve"> of the </w:t>
      </w:r>
      <w:r w:rsidRPr="0053675F">
        <w:rPr>
          <w:b/>
          <w:bCs/>
        </w:rPr>
        <w:t>Bankruptcy Court</w:t>
      </w:r>
      <w:r w:rsidRPr="0053675F">
        <w:t xml:space="preserve"> over matters involving </w:t>
      </w:r>
      <w:r w:rsidRPr="0053675F">
        <w:rPr>
          <w:b/>
          <w:bCs/>
        </w:rPr>
        <w:t>private property rights</w:t>
      </w:r>
      <w:r w:rsidRPr="0053675F">
        <w:t xml:space="preserve"> and </w:t>
      </w:r>
      <w:r w:rsidRPr="0053675F">
        <w:rPr>
          <w:b/>
          <w:bCs/>
        </w:rPr>
        <w:t>constitutional violations</w:t>
      </w:r>
      <w:r w:rsidRPr="0053675F">
        <w:t xml:space="preserve"> arising from the conduct of the </w:t>
      </w:r>
      <w:r w:rsidRPr="0053675F">
        <w:rPr>
          <w:b/>
          <w:bCs/>
        </w:rPr>
        <w:t>depository institution</w:t>
      </w:r>
      <w:r w:rsidRPr="0053675F">
        <w:t xml:space="preserve">. Specifically, this petition asserts that the </w:t>
      </w:r>
      <w:r w:rsidRPr="0053675F">
        <w:rPr>
          <w:b/>
          <w:bCs/>
        </w:rPr>
        <w:t>BIC program</w:t>
      </w:r>
      <w:r w:rsidRPr="0053675F">
        <w:t xml:space="preserve"> and its associated </w:t>
      </w:r>
      <w:r w:rsidRPr="0053675F">
        <w:rPr>
          <w:b/>
          <w:bCs/>
        </w:rPr>
        <w:t>collateralization practices</w:t>
      </w:r>
      <w:r w:rsidRPr="0053675F">
        <w:t xml:space="preserve"> have been utilized in a manner that </w:t>
      </w:r>
      <w:r w:rsidRPr="0053675F">
        <w:rPr>
          <w:b/>
          <w:bCs/>
        </w:rPr>
        <w:t>circumvents constitutional safeguards</w:t>
      </w:r>
      <w:r w:rsidRPr="0053675F">
        <w:t xml:space="preserve">, particularly regarding </w:t>
      </w:r>
      <w:r w:rsidRPr="0053675F">
        <w:rPr>
          <w:b/>
          <w:bCs/>
        </w:rPr>
        <w:t>due process</w:t>
      </w:r>
      <w:r w:rsidRPr="0053675F">
        <w:t xml:space="preserve"> under the </w:t>
      </w:r>
      <w:r w:rsidRPr="0053675F">
        <w:rPr>
          <w:b/>
          <w:bCs/>
        </w:rPr>
        <w:t>Fifth and Fourteenth Amendments</w:t>
      </w:r>
      <w:r w:rsidRPr="0053675F">
        <w:t>.</w:t>
      </w:r>
    </w:p>
    <w:p w14:paraId="1A813952" w14:textId="77777777" w:rsidR="0053675F" w:rsidRPr="0053675F" w:rsidRDefault="0053675F" w:rsidP="0053675F">
      <w:r w:rsidRPr="0053675F"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seeks </w:t>
      </w:r>
      <w:r w:rsidRPr="0053675F">
        <w:rPr>
          <w:b/>
          <w:bCs/>
        </w:rPr>
        <w:t>relief from the automatic referral</w:t>
      </w:r>
      <w:r w:rsidRPr="0053675F">
        <w:t xml:space="preserve"> to the Bankruptcy Court, arguing that the disputes arising under the </w:t>
      </w:r>
      <w:r w:rsidRPr="0053675F">
        <w:rPr>
          <w:b/>
          <w:bCs/>
        </w:rPr>
        <w:t>BIC program</w:t>
      </w:r>
      <w:r w:rsidRPr="0053675F">
        <w:t xml:space="preserve"> fall under the </w:t>
      </w:r>
      <w:r w:rsidRPr="0053675F">
        <w:rPr>
          <w:b/>
          <w:bCs/>
        </w:rPr>
        <w:t>jurisdiction of an Article III court</w:t>
      </w:r>
      <w:r w:rsidRPr="0053675F">
        <w:t xml:space="preserve">, which possesses the necessary </w:t>
      </w:r>
      <w:r w:rsidRPr="0053675F">
        <w:rPr>
          <w:b/>
          <w:bCs/>
        </w:rPr>
        <w:t>constitutional authority</w:t>
      </w:r>
      <w:r w:rsidRPr="0053675F">
        <w:t xml:space="preserve"> to adjudicate matters concerning </w:t>
      </w:r>
      <w:r w:rsidRPr="0053675F">
        <w:rPr>
          <w:b/>
          <w:bCs/>
        </w:rPr>
        <w:t>property rights</w:t>
      </w:r>
      <w:r w:rsidRPr="0053675F">
        <w:t xml:space="preserve">, </w:t>
      </w:r>
      <w:r w:rsidRPr="0053675F">
        <w:rPr>
          <w:b/>
          <w:bCs/>
        </w:rPr>
        <w:t>fraudulent misrepresentation</w:t>
      </w:r>
      <w:r w:rsidRPr="0053675F">
        <w:t xml:space="preserve">, and </w:t>
      </w:r>
      <w:r w:rsidRPr="0053675F">
        <w:rPr>
          <w:b/>
          <w:bCs/>
        </w:rPr>
        <w:t>unjust enrichment</w:t>
      </w:r>
      <w:r w:rsidRPr="0053675F">
        <w:t xml:space="preserve">. By challenging the </w:t>
      </w:r>
      <w:r w:rsidRPr="0053675F">
        <w:rPr>
          <w:b/>
          <w:bCs/>
        </w:rPr>
        <w:t>automatic referral</w:t>
      </w:r>
      <w:r w:rsidRPr="0053675F">
        <w:t xml:space="preserve">, the </w:t>
      </w:r>
      <w:r w:rsidRPr="0053675F">
        <w:rPr>
          <w:b/>
          <w:bCs/>
        </w:rPr>
        <w:t>Debtor-in-Possession</w:t>
      </w:r>
      <w:r w:rsidRPr="0053675F">
        <w:t xml:space="preserve"> aims to ensure that these </w:t>
      </w:r>
      <w:r w:rsidRPr="0053675F">
        <w:rPr>
          <w:b/>
          <w:bCs/>
        </w:rPr>
        <w:t>core constitutional issues</w:t>
      </w:r>
      <w:r w:rsidRPr="0053675F">
        <w:t xml:space="preserve"> are addressed before a </w:t>
      </w:r>
      <w:r w:rsidRPr="0053675F">
        <w:rPr>
          <w:b/>
          <w:bCs/>
        </w:rPr>
        <w:t>constitutionally empowered tribunal</w:t>
      </w:r>
      <w:r w:rsidRPr="0053675F">
        <w:t>.</w:t>
      </w:r>
    </w:p>
    <w:p w14:paraId="6A80CAB0" w14:textId="77777777" w:rsidR="0053675F" w:rsidRPr="0053675F" w:rsidRDefault="0053675F" w:rsidP="0053675F">
      <w:r w:rsidRPr="0053675F"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further seeks to remove these proceedings to the </w:t>
      </w:r>
      <w:r w:rsidRPr="0053675F">
        <w:rPr>
          <w:b/>
          <w:bCs/>
        </w:rPr>
        <w:t>District Court</w:t>
      </w:r>
      <w:r w:rsidRPr="0053675F">
        <w:t xml:space="preserve">, where </w:t>
      </w:r>
      <w:r w:rsidRPr="0053675F">
        <w:rPr>
          <w:b/>
          <w:bCs/>
        </w:rPr>
        <w:t>Article III courts</w:t>
      </w:r>
      <w:r w:rsidRPr="0053675F">
        <w:t xml:space="preserve"> are </w:t>
      </w:r>
      <w:r w:rsidRPr="0053675F">
        <w:rPr>
          <w:b/>
          <w:bCs/>
        </w:rPr>
        <w:t>constitutionally mandated</w:t>
      </w:r>
      <w:r w:rsidRPr="0053675F">
        <w:t xml:space="preserve"> to hear disputes involving </w:t>
      </w:r>
      <w:r w:rsidRPr="0053675F">
        <w:rPr>
          <w:b/>
          <w:bCs/>
        </w:rPr>
        <w:t>private rights</w:t>
      </w:r>
      <w:r w:rsidRPr="0053675F">
        <w:t xml:space="preserve"> and </w:t>
      </w:r>
      <w:r w:rsidRPr="0053675F">
        <w:rPr>
          <w:b/>
          <w:bCs/>
        </w:rPr>
        <w:t>constitutional claims</w:t>
      </w:r>
      <w:r w:rsidRPr="0053675F">
        <w:t xml:space="preserve">. The </w:t>
      </w:r>
      <w:r w:rsidRPr="0053675F">
        <w:rPr>
          <w:b/>
          <w:bCs/>
        </w:rPr>
        <w:t>Debtor-in-Possession</w:t>
      </w:r>
      <w:r w:rsidRPr="0053675F">
        <w:t xml:space="preserve"> respectfully asserts that the </w:t>
      </w:r>
      <w:r w:rsidRPr="0053675F">
        <w:rPr>
          <w:b/>
          <w:bCs/>
        </w:rPr>
        <w:t>Bankruptcy Court</w:t>
      </w:r>
      <w:r w:rsidRPr="0053675F">
        <w:t xml:space="preserve"> lacks the requisite jurisdiction to adjudicate these matters, which should be handled in the context of </w:t>
      </w:r>
      <w:r w:rsidRPr="0053675F">
        <w:rPr>
          <w:b/>
          <w:bCs/>
        </w:rPr>
        <w:t>constitutional due process</w:t>
      </w:r>
      <w:r w:rsidRPr="0053675F">
        <w:t xml:space="preserve"> protections.</w:t>
      </w:r>
    </w:p>
    <w:p w14:paraId="69ECC236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3AE3909F" w14:textId="77777777" w:rsidR="0053675F" w:rsidRPr="0053675F" w:rsidRDefault="0053675F" w:rsidP="0053675F">
      <w:pPr>
        <w:numPr>
          <w:ilvl w:val="0"/>
          <w:numId w:val="8"/>
        </w:numPr>
      </w:pPr>
      <w:r w:rsidRPr="0053675F">
        <w:rPr>
          <w:b/>
          <w:bCs/>
        </w:rPr>
        <w:t>Stern v. Marshall, 564 U.S. 462 (2011)</w:t>
      </w:r>
      <w:r w:rsidRPr="0053675F">
        <w:t xml:space="preserve"> – The Bankruptcy Court lacks jurisdiction over non-core matters.</w:t>
      </w:r>
    </w:p>
    <w:p w14:paraId="472FF908" w14:textId="77777777" w:rsidR="0053675F" w:rsidRPr="0053675F" w:rsidRDefault="0053675F" w:rsidP="0053675F">
      <w:pPr>
        <w:numPr>
          <w:ilvl w:val="0"/>
          <w:numId w:val="8"/>
        </w:numPr>
      </w:pPr>
      <w:r w:rsidRPr="0053675F">
        <w:rPr>
          <w:b/>
          <w:bCs/>
        </w:rPr>
        <w:t>Northern Pipeline Constr. Co. v. Marathon Pipe Line Co., 458 U.S. 50 (1982)</w:t>
      </w:r>
      <w:r w:rsidRPr="0053675F">
        <w:t xml:space="preserve"> – Bankruptcy courts cannot adjudicate non-core matters without violating Article III.</w:t>
      </w:r>
    </w:p>
    <w:p w14:paraId="16717682" w14:textId="77777777" w:rsidR="0053675F" w:rsidRPr="0053675F" w:rsidRDefault="0053675F" w:rsidP="0053675F">
      <w:r w:rsidRPr="0053675F">
        <w:lastRenderedPageBreak/>
        <w:pict w14:anchorId="123A2F7C">
          <v:rect id="_x0000_i1030" style="width:0;height:1.5pt" o:hralign="center" o:hrstd="t" o:hr="t" fillcolor="#a0a0a0" stroked="f"/>
        </w:pict>
      </w:r>
    </w:p>
    <w:p w14:paraId="14664CBB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CHALLENGE OF JURISDICTION</w:t>
      </w:r>
    </w:p>
    <w:p w14:paraId="339A709C" w14:textId="77777777" w:rsidR="0053675F" w:rsidRPr="0053675F" w:rsidRDefault="0053675F" w:rsidP="0053675F">
      <w:r w:rsidRPr="0053675F"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challenges the </w:t>
      </w:r>
      <w:r w:rsidRPr="0053675F">
        <w:rPr>
          <w:b/>
          <w:bCs/>
        </w:rPr>
        <w:t>jurisdiction</w:t>
      </w:r>
      <w:r w:rsidRPr="0053675F">
        <w:t xml:space="preserve"> of the </w:t>
      </w:r>
      <w:r w:rsidRPr="0053675F">
        <w:rPr>
          <w:b/>
          <w:bCs/>
        </w:rPr>
        <w:t>Bankruptcy Court</w:t>
      </w:r>
      <w:r w:rsidRPr="0053675F">
        <w:t xml:space="preserve"> over the present matter, as the claims in this petition involve </w:t>
      </w:r>
      <w:r w:rsidRPr="0053675F">
        <w:rPr>
          <w:b/>
          <w:bCs/>
        </w:rPr>
        <w:t>private rights</w:t>
      </w:r>
      <w:r w:rsidRPr="0053675F">
        <w:t xml:space="preserve">, </w:t>
      </w:r>
      <w:r w:rsidRPr="0053675F">
        <w:rPr>
          <w:b/>
          <w:bCs/>
        </w:rPr>
        <w:t>property interests</w:t>
      </w:r>
      <w:r w:rsidRPr="0053675F">
        <w:t xml:space="preserve">, and </w:t>
      </w:r>
      <w:r w:rsidRPr="0053675F">
        <w:rPr>
          <w:b/>
          <w:bCs/>
        </w:rPr>
        <w:t>constitutional violations</w:t>
      </w:r>
      <w:r w:rsidRPr="0053675F">
        <w:t xml:space="preserve">, all of which require adjudication by an </w:t>
      </w:r>
      <w:r w:rsidRPr="0053675F">
        <w:rPr>
          <w:b/>
          <w:bCs/>
        </w:rPr>
        <w:t>Article III court</w:t>
      </w:r>
      <w:r w:rsidRPr="0053675F">
        <w:t xml:space="preserve">. The </w:t>
      </w:r>
      <w:r w:rsidRPr="0053675F">
        <w:rPr>
          <w:b/>
          <w:bCs/>
        </w:rPr>
        <w:t>Bankruptcy Court</w:t>
      </w:r>
      <w:r w:rsidRPr="0053675F">
        <w:t xml:space="preserve">, as an </w:t>
      </w:r>
      <w:r w:rsidRPr="0053675F">
        <w:rPr>
          <w:b/>
          <w:bCs/>
        </w:rPr>
        <w:t>Article I tribunal</w:t>
      </w:r>
      <w:r w:rsidRPr="0053675F">
        <w:t xml:space="preserve">, lacks the </w:t>
      </w:r>
      <w:r w:rsidRPr="0053675F">
        <w:rPr>
          <w:b/>
          <w:bCs/>
        </w:rPr>
        <w:t>judicial power</w:t>
      </w:r>
      <w:r w:rsidRPr="0053675F">
        <w:t xml:space="preserve"> necessary to resolve disputes concerning </w:t>
      </w:r>
      <w:r w:rsidRPr="0053675F">
        <w:rPr>
          <w:b/>
          <w:bCs/>
        </w:rPr>
        <w:t>substantive constitutional questions</w:t>
      </w:r>
      <w:r w:rsidRPr="0053675F">
        <w:t xml:space="preserve">, particularly where </w:t>
      </w:r>
      <w:r w:rsidRPr="0053675F">
        <w:rPr>
          <w:b/>
          <w:bCs/>
        </w:rPr>
        <w:t>property rights and due process protections</w:t>
      </w:r>
      <w:r w:rsidRPr="0053675F">
        <w:t xml:space="preserve"> are implicated. Under </w:t>
      </w:r>
      <w:r w:rsidRPr="0053675F">
        <w:rPr>
          <w:b/>
          <w:bCs/>
        </w:rPr>
        <w:t>Stern v. Marshall, 564 U.S. 462 (2011)</w:t>
      </w:r>
      <w:r w:rsidRPr="0053675F">
        <w:t xml:space="preserve">, </w:t>
      </w:r>
      <w:r w:rsidRPr="0053675F">
        <w:rPr>
          <w:b/>
          <w:bCs/>
        </w:rPr>
        <w:t>non-core matters</w:t>
      </w:r>
      <w:r w:rsidRPr="0053675F">
        <w:t xml:space="preserve"> must be decided by an </w:t>
      </w:r>
      <w:r w:rsidRPr="0053675F">
        <w:rPr>
          <w:b/>
          <w:bCs/>
        </w:rPr>
        <w:t>Article III judge</w:t>
      </w:r>
      <w:r w:rsidRPr="0053675F">
        <w:t xml:space="preserve">, as Congress lacks the authority to confer </w:t>
      </w:r>
      <w:r w:rsidRPr="0053675F">
        <w:rPr>
          <w:b/>
          <w:bCs/>
        </w:rPr>
        <w:t>final adjudicative power</w:t>
      </w:r>
      <w:r w:rsidRPr="0053675F">
        <w:t xml:space="preserve"> on a non-Article III tribunal when a party has not </w:t>
      </w:r>
      <w:r w:rsidRPr="0053675F">
        <w:rPr>
          <w:b/>
          <w:bCs/>
        </w:rPr>
        <w:t>consented</w:t>
      </w:r>
      <w:r w:rsidRPr="0053675F">
        <w:t xml:space="preserve"> to such jurisdiction.</w:t>
      </w:r>
    </w:p>
    <w:p w14:paraId="46DEDFDF" w14:textId="77777777" w:rsidR="0053675F" w:rsidRPr="0053675F" w:rsidRDefault="0053675F" w:rsidP="0053675F">
      <w:r w:rsidRPr="0053675F">
        <w:t xml:space="preserve">The </w:t>
      </w:r>
      <w:r w:rsidRPr="0053675F">
        <w:rPr>
          <w:b/>
          <w:bCs/>
        </w:rPr>
        <w:t>automatic referral</w:t>
      </w:r>
      <w:r w:rsidRPr="0053675F">
        <w:t xml:space="preserve"> of this case to the </w:t>
      </w:r>
      <w:r w:rsidRPr="0053675F">
        <w:rPr>
          <w:b/>
          <w:bCs/>
        </w:rPr>
        <w:t>Bankruptcy Court</w:t>
      </w:r>
      <w:r w:rsidRPr="0053675F">
        <w:t xml:space="preserve"> is improper, as the </w:t>
      </w:r>
      <w:r w:rsidRPr="0053675F">
        <w:rPr>
          <w:b/>
          <w:bCs/>
        </w:rPr>
        <w:t>Debtor-in-Possession</w:t>
      </w:r>
      <w:r w:rsidRPr="0053675F">
        <w:t xml:space="preserve"> has </w:t>
      </w:r>
      <w:r w:rsidRPr="0053675F">
        <w:rPr>
          <w:b/>
          <w:bCs/>
        </w:rPr>
        <w:t>raised constitutional claims</w:t>
      </w:r>
      <w:r w:rsidRPr="0053675F">
        <w:t xml:space="preserve"> regarding the </w:t>
      </w:r>
      <w:r w:rsidRPr="0053675F">
        <w:rPr>
          <w:b/>
          <w:bCs/>
        </w:rPr>
        <w:t>Borrower-in-Custody (BIC) Program</w:t>
      </w:r>
      <w:r w:rsidRPr="0053675F">
        <w:t xml:space="preserve">, which has resulted in the </w:t>
      </w:r>
      <w:r w:rsidRPr="0053675F">
        <w:rPr>
          <w:b/>
          <w:bCs/>
        </w:rPr>
        <w:t>deprivation of property rights</w:t>
      </w:r>
      <w:r w:rsidRPr="0053675F">
        <w:t xml:space="preserve"> through improper </w:t>
      </w:r>
      <w:r w:rsidRPr="0053675F">
        <w:rPr>
          <w:b/>
          <w:bCs/>
        </w:rPr>
        <w:t>collateral pledging</w:t>
      </w:r>
      <w:r w:rsidRPr="0053675F">
        <w:t xml:space="preserve">, </w:t>
      </w:r>
      <w:r w:rsidRPr="0053675F">
        <w:rPr>
          <w:b/>
          <w:bCs/>
        </w:rPr>
        <w:t>unjust enrichment</w:t>
      </w:r>
      <w:r w:rsidRPr="0053675F">
        <w:t xml:space="preserve">, and </w:t>
      </w:r>
      <w:r w:rsidRPr="0053675F">
        <w:rPr>
          <w:b/>
          <w:bCs/>
        </w:rPr>
        <w:t>violations of agency law</w:t>
      </w:r>
      <w:r w:rsidRPr="0053675F">
        <w:t xml:space="preserve">. These are </w:t>
      </w:r>
      <w:r w:rsidRPr="0053675F">
        <w:rPr>
          <w:b/>
          <w:bCs/>
        </w:rPr>
        <w:t>not mere contractual matters</w:t>
      </w:r>
      <w:r w:rsidRPr="0053675F">
        <w:t xml:space="preserve">, but instead involve </w:t>
      </w:r>
      <w:r w:rsidRPr="0053675F">
        <w:rPr>
          <w:b/>
          <w:bCs/>
        </w:rPr>
        <w:t>substantive constitutional concerns</w:t>
      </w:r>
      <w:r w:rsidRPr="0053675F">
        <w:t xml:space="preserve"> requiring full </w:t>
      </w:r>
      <w:r w:rsidRPr="0053675F">
        <w:rPr>
          <w:b/>
          <w:bCs/>
        </w:rPr>
        <w:t>judicial review</w:t>
      </w:r>
      <w:r w:rsidRPr="0053675F">
        <w:t xml:space="preserve"> before an </w:t>
      </w:r>
      <w:r w:rsidRPr="0053675F">
        <w:rPr>
          <w:b/>
          <w:bCs/>
        </w:rPr>
        <w:t>Article III court</w:t>
      </w:r>
      <w:r w:rsidRPr="0053675F">
        <w:t xml:space="preserve">. Pursuant to </w:t>
      </w:r>
      <w:r w:rsidRPr="0053675F">
        <w:rPr>
          <w:b/>
          <w:bCs/>
        </w:rPr>
        <w:t>28 U.S.C. § 157(d)</w:t>
      </w:r>
      <w:r w:rsidRPr="0053675F">
        <w:t xml:space="preserve">, a </w:t>
      </w:r>
      <w:r w:rsidRPr="0053675F">
        <w:rPr>
          <w:b/>
          <w:bCs/>
        </w:rPr>
        <w:t>district court must withdraw</w:t>
      </w:r>
      <w:r w:rsidRPr="0053675F">
        <w:t xml:space="preserve"> any proceeding requiring the interpretation of </w:t>
      </w:r>
      <w:r w:rsidRPr="0053675F">
        <w:rPr>
          <w:b/>
          <w:bCs/>
        </w:rPr>
        <w:t>federal constitutional provisions</w:t>
      </w:r>
      <w:r w:rsidRPr="0053675F">
        <w:t xml:space="preserve"> or raising </w:t>
      </w:r>
      <w:r w:rsidRPr="0053675F">
        <w:rPr>
          <w:b/>
          <w:bCs/>
        </w:rPr>
        <w:t>substantial public policy concerns</w:t>
      </w:r>
      <w:r w:rsidRPr="0053675F">
        <w:t>.</w:t>
      </w:r>
    </w:p>
    <w:p w14:paraId="6F3F47A0" w14:textId="77777777" w:rsidR="0053675F" w:rsidRPr="0053675F" w:rsidRDefault="0053675F" w:rsidP="0053675F">
      <w:r w:rsidRPr="0053675F">
        <w:t xml:space="preserve">Furthermore, the </w:t>
      </w:r>
      <w:r w:rsidRPr="0053675F">
        <w:rPr>
          <w:b/>
          <w:bCs/>
        </w:rPr>
        <w:t>Debtor-in-Possession</w:t>
      </w:r>
      <w:r w:rsidRPr="0053675F">
        <w:t xml:space="preserve"> asserts that the </w:t>
      </w:r>
      <w:r w:rsidRPr="0053675F">
        <w:rPr>
          <w:b/>
          <w:bCs/>
        </w:rPr>
        <w:t>BIC agreement</w:t>
      </w:r>
      <w:r w:rsidRPr="0053675F">
        <w:t xml:space="preserve"> between the parties has created a </w:t>
      </w:r>
      <w:r w:rsidRPr="0053675F">
        <w:rPr>
          <w:b/>
          <w:bCs/>
        </w:rPr>
        <w:t>fiduciary relationship</w:t>
      </w:r>
      <w:r w:rsidRPr="0053675F">
        <w:t xml:space="preserve">, wherein the </w:t>
      </w:r>
      <w:r w:rsidRPr="0053675F">
        <w:rPr>
          <w:b/>
          <w:bCs/>
        </w:rPr>
        <w:t>depository institution has assumed dual roles of agent and principal</w:t>
      </w:r>
      <w:r w:rsidRPr="0053675F">
        <w:t xml:space="preserve">, creating an </w:t>
      </w:r>
      <w:r w:rsidRPr="0053675F">
        <w:rPr>
          <w:b/>
          <w:bCs/>
        </w:rPr>
        <w:t>inherent conflict of interest</w:t>
      </w:r>
      <w:r w:rsidRPr="0053675F">
        <w:t xml:space="preserve"> and </w:t>
      </w:r>
      <w:r w:rsidRPr="0053675F">
        <w:rPr>
          <w:b/>
          <w:bCs/>
        </w:rPr>
        <w:t>violating fundamental principles of agency law</w:t>
      </w:r>
      <w:r w:rsidRPr="0053675F">
        <w:t xml:space="preserve">. The </w:t>
      </w:r>
      <w:r w:rsidRPr="0053675F">
        <w:rPr>
          <w:b/>
          <w:bCs/>
        </w:rPr>
        <w:t>Bankruptcy Court</w:t>
      </w:r>
      <w:r w:rsidRPr="0053675F">
        <w:t xml:space="preserve"> lacks jurisdiction to resolve such issues, which must instead be </w:t>
      </w:r>
      <w:r w:rsidRPr="0053675F">
        <w:rPr>
          <w:b/>
          <w:bCs/>
        </w:rPr>
        <w:t>litigated in an Article III court</w:t>
      </w:r>
      <w:r w:rsidRPr="0053675F">
        <w:t xml:space="preserve"> under the proper </w:t>
      </w:r>
      <w:r w:rsidRPr="0053675F">
        <w:rPr>
          <w:b/>
          <w:bCs/>
        </w:rPr>
        <w:t>constitutional framework</w:t>
      </w:r>
      <w:r w:rsidRPr="0053675F">
        <w:t xml:space="preserve">. To allow an </w:t>
      </w:r>
      <w:r w:rsidRPr="0053675F">
        <w:rPr>
          <w:b/>
          <w:bCs/>
        </w:rPr>
        <w:t>Article I tribunal</w:t>
      </w:r>
      <w:r w:rsidRPr="0053675F">
        <w:t xml:space="preserve"> to decide these claims would amount to a </w:t>
      </w:r>
      <w:r w:rsidRPr="0053675F">
        <w:rPr>
          <w:b/>
          <w:bCs/>
        </w:rPr>
        <w:t>violation of due process</w:t>
      </w:r>
      <w:r w:rsidRPr="0053675F">
        <w:t xml:space="preserve"> and would constitute an </w:t>
      </w:r>
      <w:r w:rsidRPr="0053675F">
        <w:rPr>
          <w:b/>
          <w:bCs/>
        </w:rPr>
        <w:t>unconstitutional delegation of judicial power</w:t>
      </w:r>
      <w:r w:rsidRPr="0053675F">
        <w:t>.</w:t>
      </w:r>
    </w:p>
    <w:p w14:paraId="69ABA841" w14:textId="77777777" w:rsidR="0053675F" w:rsidRPr="0053675F" w:rsidRDefault="0053675F" w:rsidP="0053675F">
      <w:r w:rsidRPr="0053675F">
        <w:t xml:space="preserve">Accordingly, the </w:t>
      </w:r>
      <w:r w:rsidRPr="0053675F">
        <w:rPr>
          <w:b/>
          <w:bCs/>
        </w:rPr>
        <w:t>Debtor-in-Possession</w:t>
      </w:r>
      <w:r w:rsidRPr="0053675F">
        <w:t xml:space="preserve"> moves for an </w:t>
      </w:r>
      <w:r w:rsidRPr="0053675F">
        <w:rPr>
          <w:b/>
          <w:bCs/>
        </w:rPr>
        <w:t>immediate withdrawal</w:t>
      </w:r>
      <w:r w:rsidRPr="0053675F">
        <w:t xml:space="preserve"> from the </w:t>
      </w:r>
      <w:r w:rsidRPr="0053675F">
        <w:rPr>
          <w:b/>
          <w:bCs/>
        </w:rPr>
        <w:t>Bankruptcy Court's jurisdiction</w:t>
      </w:r>
      <w:r w:rsidRPr="0053675F">
        <w:t xml:space="preserve"> and requests that these proceedings be </w:t>
      </w:r>
      <w:r w:rsidRPr="0053675F">
        <w:rPr>
          <w:b/>
          <w:bCs/>
        </w:rPr>
        <w:t>transferred to the United States District Court</w:t>
      </w:r>
      <w:r w:rsidRPr="0053675F">
        <w:t xml:space="preserve">, where they may be adjudicated by a </w:t>
      </w:r>
      <w:r w:rsidRPr="0053675F">
        <w:rPr>
          <w:b/>
          <w:bCs/>
        </w:rPr>
        <w:t>constitutionally authorized tribunal</w:t>
      </w:r>
      <w:r w:rsidRPr="0053675F">
        <w:t xml:space="preserve">. The </w:t>
      </w:r>
      <w:r w:rsidRPr="0053675F">
        <w:rPr>
          <w:b/>
          <w:bCs/>
        </w:rPr>
        <w:t>Bankruptcy Court lacks jurisdiction</w:t>
      </w:r>
      <w:r w:rsidRPr="0053675F">
        <w:t xml:space="preserve"> over claims involving </w:t>
      </w:r>
      <w:r w:rsidRPr="0053675F">
        <w:rPr>
          <w:b/>
          <w:bCs/>
        </w:rPr>
        <w:t>property rights</w:t>
      </w:r>
      <w:r w:rsidRPr="0053675F">
        <w:t xml:space="preserve">, </w:t>
      </w:r>
      <w:r w:rsidRPr="0053675F">
        <w:rPr>
          <w:b/>
          <w:bCs/>
        </w:rPr>
        <w:t>unjust enrichment</w:t>
      </w:r>
      <w:r w:rsidRPr="0053675F">
        <w:t xml:space="preserve">, and </w:t>
      </w:r>
      <w:r w:rsidRPr="0053675F">
        <w:rPr>
          <w:b/>
          <w:bCs/>
        </w:rPr>
        <w:t>constitutional violations</w:t>
      </w:r>
      <w:r w:rsidRPr="0053675F">
        <w:t xml:space="preserve">, as these issues fall </w:t>
      </w:r>
      <w:r w:rsidRPr="0053675F">
        <w:rPr>
          <w:b/>
          <w:bCs/>
        </w:rPr>
        <w:t>squarely within the exclusive purview of Article III courts</w:t>
      </w:r>
      <w:r w:rsidRPr="0053675F">
        <w:t>.</w:t>
      </w:r>
    </w:p>
    <w:p w14:paraId="7962AB70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5957E21E" w14:textId="77777777" w:rsidR="0053675F" w:rsidRPr="0053675F" w:rsidRDefault="0053675F" w:rsidP="0053675F">
      <w:pPr>
        <w:numPr>
          <w:ilvl w:val="0"/>
          <w:numId w:val="9"/>
        </w:numPr>
      </w:pPr>
      <w:proofErr w:type="spellStart"/>
      <w:r w:rsidRPr="0053675F">
        <w:rPr>
          <w:b/>
          <w:bCs/>
        </w:rPr>
        <w:t>Granfinanciera</w:t>
      </w:r>
      <w:proofErr w:type="spellEnd"/>
      <w:r w:rsidRPr="0053675F">
        <w:rPr>
          <w:b/>
          <w:bCs/>
        </w:rPr>
        <w:t>, S.A. v. Nordberg, 492 U.S. 33 (1989)</w:t>
      </w:r>
      <w:r w:rsidRPr="0053675F">
        <w:t xml:space="preserve"> – Right to jury trial in fraudulent transfer cases before an Article III court.</w:t>
      </w:r>
    </w:p>
    <w:p w14:paraId="1B8A919C" w14:textId="77777777" w:rsidR="0053675F" w:rsidRPr="0053675F" w:rsidRDefault="0053675F" w:rsidP="0053675F">
      <w:pPr>
        <w:numPr>
          <w:ilvl w:val="0"/>
          <w:numId w:val="9"/>
        </w:numPr>
      </w:pPr>
      <w:r w:rsidRPr="0053675F">
        <w:rPr>
          <w:b/>
          <w:bCs/>
        </w:rPr>
        <w:t>Wellness Int’l Network, Ltd. v. Sharif, 575 U.S. 665 (2015)</w:t>
      </w:r>
      <w:r w:rsidRPr="0053675F">
        <w:t xml:space="preserve"> – A party must </w:t>
      </w:r>
      <w:r w:rsidRPr="0053675F">
        <w:rPr>
          <w:b/>
          <w:bCs/>
        </w:rPr>
        <w:t>expressly consent</w:t>
      </w:r>
      <w:r w:rsidRPr="0053675F">
        <w:t xml:space="preserve"> to bankruptcy court jurisdiction over </w:t>
      </w:r>
      <w:r w:rsidRPr="0053675F">
        <w:rPr>
          <w:b/>
          <w:bCs/>
        </w:rPr>
        <w:t>non-core matters</w:t>
      </w:r>
      <w:r w:rsidRPr="0053675F">
        <w:t>.</w:t>
      </w:r>
    </w:p>
    <w:p w14:paraId="2E00D90D" w14:textId="77777777" w:rsidR="0053675F" w:rsidRPr="0053675F" w:rsidRDefault="0053675F" w:rsidP="0053675F">
      <w:r w:rsidRPr="0053675F">
        <w:pict w14:anchorId="5D3C6AA8">
          <v:rect id="_x0000_i1031" style="width:0;height:1.5pt" o:hralign="center" o:hrstd="t" o:hr="t" fillcolor="#a0a0a0" stroked="f"/>
        </w:pict>
      </w:r>
    </w:p>
    <w:p w14:paraId="27280C57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JURISDICTIONAL STATEMENT</w:t>
      </w:r>
    </w:p>
    <w:p w14:paraId="466E363A" w14:textId="77777777" w:rsidR="0053675F" w:rsidRPr="0053675F" w:rsidRDefault="0053675F" w:rsidP="0053675F">
      <w:r w:rsidRPr="0053675F">
        <w:lastRenderedPageBreak/>
        <w:t xml:space="preserve">This </w:t>
      </w:r>
      <w:r w:rsidRPr="0053675F">
        <w:rPr>
          <w:b/>
          <w:bCs/>
        </w:rPr>
        <w:t>Petition for Withdrawal from Automatic Referral and Notice of Removal</w:t>
      </w:r>
      <w:r w:rsidRPr="0053675F">
        <w:t xml:space="preserve"> is brought pursuant to </w:t>
      </w:r>
      <w:r w:rsidRPr="0053675F">
        <w:rPr>
          <w:b/>
          <w:bCs/>
        </w:rPr>
        <w:t>28 U.S.C. § 157(d)</w:t>
      </w:r>
      <w:r w:rsidRPr="0053675F">
        <w:t xml:space="preserve">, which mandates the withdrawal of a proceeding from the </w:t>
      </w:r>
      <w:r w:rsidRPr="0053675F">
        <w:rPr>
          <w:b/>
          <w:bCs/>
        </w:rPr>
        <w:t>Bankruptcy Court</w:t>
      </w:r>
      <w:r w:rsidRPr="0053675F">
        <w:t xml:space="preserve"> where it requires the </w:t>
      </w:r>
      <w:r w:rsidRPr="0053675F">
        <w:rPr>
          <w:b/>
          <w:bCs/>
        </w:rPr>
        <w:t>interpretation of federal constitutional law</w:t>
      </w:r>
      <w:r w:rsidRPr="0053675F">
        <w:t xml:space="preserve"> or involves </w:t>
      </w:r>
      <w:r w:rsidRPr="0053675F">
        <w:rPr>
          <w:b/>
          <w:bCs/>
        </w:rPr>
        <w:t>substantial public policy concerns</w:t>
      </w:r>
      <w:r w:rsidRPr="0053675F">
        <w:t xml:space="preserve">. The </w:t>
      </w:r>
      <w:r w:rsidRPr="0053675F">
        <w:rPr>
          <w:b/>
          <w:bCs/>
        </w:rPr>
        <w:t>Debtor-in-Possession</w:t>
      </w:r>
      <w:r w:rsidRPr="0053675F">
        <w:t xml:space="preserve"> asserts that this matter falls squarely within the jurisdiction of an </w:t>
      </w:r>
      <w:r w:rsidRPr="0053675F">
        <w:rPr>
          <w:b/>
          <w:bCs/>
        </w:rPr>
        <w:t>Article III court</w:t>
      </w:r>
      <w:r w:rsidRPr="0053675F">
        <w:t xml:space="preserve">, as it involves </w:t>
      </w:r>
      <w:r w:rsidRPr="0053675F">
        <w:rPr>
          <w:b/>
          <w:bCs/>
        </w:rPr>
        <w:t>constitutional violations</w:t>
      </w:r>
      <w:r w:rsidRPr="0053675F">
        <w:t xml:space="preserve">, </w:t>
      </w:r>
      <w:r w:rsidRPr="0053675F">
        <w:rPr>
          <w:b/>
          <w:bCs/>
        </w:rPr>
        <w:t>property rights</w:t>
      </w:r>
      <w:r w:rsidRPr="0053675F">
        <w:t xml:space="preserve">, and </w:t>
      </w:r>
      <w:r w:rsidRPr="0053675F">
        <w:rPr>
          <w:b/>
          <w:bCs/>
        </w:rPr>
        <w:t>substantive federal law</w:t>
      </w:r>
      <w:r w:rsidRPr="0053675F">
        <w:t xml:space="preserve"> concerning the </w:t>
      </w:r>
      <w:r w:rsidRPr="0053675F">
        <w:rPr>
          <w:b/>
          <w:bCs/>
        </w:rPr>
        <w:t>Borrower-in-Custody (BIC) Program</w:t>
      </w:r>
      <w:r w:rsidRPr="0053675F">
        <w:t xml:space="preserve">, the </w:t>
      </w:r>
      <w:r w:rsidRPr="0053675F">
        <w:rPr>
          <w:b/>
          <w:bCs/>
        </w:rPr>
        <w:t>Federal Reserve Operating Circular No. 10</w:t>
      </w:r>
      <w:r w:rsidRPr="0053675F">
        <w:t xml:space="preserve">, and </w:t>
      </w:r>
      <w:r w:rsidRPr="0053675F">
        <w:rPr>
          <w:b/>
          <w:bCs/>
        </w:rPr>
        <w:t>Federal Reserve Operating Circular No. 7</w:t>
      </w:r>
      <w:r w:rsidRPr="0053675F">
        <w:t>.</w:t>
      </w:r>
    </w:p>
    <w:p w14:paraId="0D2339FF" w14:textId="77777777" w:rsidR="0053675F" w:rsidRPr="0053675F" w:rsidRDefault="0053675F" w:rsidP="0053675F">
      <w:r w:rsidRPr="0053675F">
        <w:t xml:space="preserve">The </w:t>
      </w:r>
      <w:r w:rsidRPr="0053675F">
        <w:rPr>
          <w:b/>
          <w:bCs/>
        </w:rPr>
        <w:t>Bankruptcy Court</w:t>
      </w:r>
      <w:r w:rsidRPr="0053675F">
        <w:t xml:space="preserve"> is an </w:t>
      </w:r>
      <w:r w:rsidRPr="0053675F">
        <w:rPr>
          <w:b/>
          <w:bCs/>
        </w:rPr>
        <w:t>Article I tribunal</w:t>
      </w:r>
      <w:r w:rsidRPr="0053675F">
        <w:t xml:space="preserve">, meaning it lacks the </w:t>
      </w:r>
      <w:r w:rsidRPr="0053675F">
        <w:rPr>
          <w:b/>
          <w:bCs/>
        </w:rPr>
        <w:t>judicial authority</w:t>
      </w:r>
      <w:r w:rsidRPr="0053675F">
        <w:t xml:space="preserve"> to adjudicate </w:t>
      </w:r>
      <w:r w:rsidRPr="0053675F">
        <w:rPr>
          <w:b/>
          <w:bCs/>
        </w:rPr>
        <w:t>private rights disputes</w:t>
      </w:r>
      <w:r w:rsidRPr="0053675F">
        <w:t xml:space="preserve"> involving </w:t>
      </w:r>
      <w:r w:rsidRPr="0053675F">
        <w:rPr>
          <w:b/>
          <w:bCs/>
        </w:rPr>
        <w:t>fundamental constitutional protections</w:t>
      </w:r>
      <w:r w:rsidRPr="0053675F">
        <w:t xml:space="preserve">. Under </w:t>
      </w:r>
      <w:r w:rsidRPr="0053675F">
        <w:rPr>
          <w:b/>
          <w:bCs/>
        </w:rPr>
        <w:t>Stern v. Marshall, 564 U.S. 462 (2011)</w:t>
      </w:r>
      <w:r w:rsidRPr="0053675F">
        <w:t xml:space="preserve">, non-core matters that implicate </w:t>
      </w:r>
      <w:r w:rsidRPr="0053675F">
        <w:rPr>
          <w:b/>
          <w:bCs/>
        </w:rPr>
        <w:t>property rights</w:t>
      </w:r>
      <w:r w:rsidRPr="0053675F">
        <w:t xml:space="preserve"> or </w:t>
      </w:r>
      <w:r w:rsidRPr="0053675F">
        <w:rPr>
          <w:b/>
          <w:bCs/>
        </w:rPr>
        <w:t>constitutional due process</w:t>
      </w:r>
      <w:r w:rsidRPr="0053675F">
        <w:t xml:space="preserve"> must be </w:t>
      </w:r>
      <w:r w:rsidRPr="0053675F">
        <w:rPr>
          <w:b/>
          <w:bCs/>
        </w:rPr>
        <w:t>adjudicated by an Article III court</w:t>
      </w:r>
      <w:r w:rsidRPr="0053675F">
        <w:t xml:space="preserve">, as </w:t>
      </w:r>
      <w:r w:rsidRPr="0053675F">
        <w:rPr>
          <w:b/>
          <w:bCs/>
        </w:rPr>
        <w:t>Congress lacks the authority</w:t>
      </w:r>
      <w:r w:rsidRPr="0053675F">
        <w:t xml:space="preserve"> to confer such </w:t>
      </w:r>
      <w:r w:rsidRPr="0053675F">
        <w:rPr>
          <w:b/>
          <w:bCs/>
        </w:rPr>
        <w:t>final adjudicative power</w:t>
      </w:r>
      <w:r w:rsidRPr="0053675F">
        <w:t xml:space="preserve"> upon a </w:t>
      </w:r>
      <w:r w:rsidRPr="0053675F">
        <w:rPr>
          <w:b/>
          <w:bCs/>
        </w:rPr>
        <w:t>non-Article III tribunal</w:t>
      </w:r>
      <w:r w:rsidRPr="0053675F">
        <w:t xml:space="preserve">. Accordingly, </w:t>
      </w:r>
      <w:r w:rsidRPr="0053675F">
        <w:rPr>
          <w:b/>
          <w:bCs/>
        </w:rPr>
        <w:t>jurisdiction is proper in the United States District Court</w:t>
      </w:r>
      <w:r w:rsidRPr="0053675F">
        <w:t xml:space="preserve">, where the </w:t>
      </w:r>
      <w:r w:rsidRPr="0053675F">
        <w:rPr>
          <w:b/>
          <w:bCs/>
        </w:rPr>
        <w:t>Debtor-in-Possession</w:t>
      </w:r>
      <w:r w:rsidRPr="0053675F">
        <w:t xml:space="preserve"> is entitled to </w:t>
      </w:r>
      <w:r w:rsidRPr="0053675F">
        <w:rPr>
          <w:b/>
          <w:bCs/>
        </w:rPr>
        <w:t>full judicial review and due process protections</w:t>
      </w:r>
      <w:r w:rsidRPr="0053675F">
        <w:t>.</w:t>
      </w:r>
    </w:p>
    <w:p w14:paraId="1B74A6D5" w14:textId="77777777" w:rsidR="0053675F" w:rsidRPr="0053675F" w:rsidRDefault="0053675F" w:rsidP="0053675F">
      <w:r w:rsidRPr="0053675F">
        <w:t xml:space="preserve">Moreover, </w:t>
      </w:r>
      <w:r w:rsidRPr="0053675F">
        <w:rPr>
          <w:b/>
          <w:bCs/>
        </w:rPr>
        <w:t>jurisdiction is further established</w:t>
      </w:r>
      <w:r w:rsidRPr="0053675F">
        <w:t xml:space="preserve"> under </w:t>
      </w:r>
      <w:r w:rsidRPr="0053675F">
        <w:rPr>
          <w:b/>
          <w:bCs/>
        </w:rPr>
        <w:t>28 U.S.C. § 1331</w:t>
      </w:r>
      <w:r w:rsidRPr="0053675F">
        <w:t xml:space="preserve">, as this case presents </w:t>
      </w:r>
      <w:r w:rsidRPr="0053675F">
        <w:rPr>
          <w:b/>
          <w:bCs/>
        </w:rPr>
        <w:t>substantial federal questions</w:t>
      </w:r>
      <w:r w:rsidRPr="0053675F">
        <w:t xml:space="preserve"> relating to the </w:t>
      </w:r>
      <w:r w:rsidRPr="0053675F">
        <w:rPr>
          <w:b/>
          <w:bCs/>
        </w:rPr>
        <w:t>Federal Reserve’s statutory authority</w:t>
      </w:r>
      <w:r w:rsidRPr="0053675F">
        <w:t xml:space="preserve">, the </w:t>
      </w:r>
      <w:r w:rsidRPr="0053675F">
        <w:rPr>
          <w:b/>
          <w:bCs/>
        </w:rPr>
        <w:t>Tax Code violations arising from unjust enrichment</w:t>
      </w:r>
      <w:r w:rsidRPr="0053675F">
        <w:t xml:space="preserve">, and the </w:t>
      </w:r>
      <w:r w:rsidRPr="0053675F">
        <w:rPr>
          <w:b/>
          <w:bCs/>
        </w:rPr>
        <w:t>improper pledging and trading of collateral in excess of its intended value</w:t>
      </w:r>
      <w:r w:rsidRPr="0053675F">
        <w:t xml:space="preserve">. The </w:t>
      </w:r>
      <w:r w:rsidRPr="0053675F">
        <w:rPr>
          <w:b/>
          <w:bCs/>
        </w:rPr>
        <w:t>Debtor-in-Possession</w:t>
      </w:r>
      <w:r w:rsidRPr="0053675F">
        <w:t xml:space="preserve"> asserts that the </w:t>
      </w:r>
      <w:r w:rsidRPr="0053675F">
        <w:rPr>
          <w:b/>
          <w:bCs/>
        </w:rPr>
        <w:t>depository institution</w:t>
      </w:r>
      <w:r w:rsidRPr="0053675F">
        <w:t xml:space="preserve">, acting under the </w:t>
      </w:r>
      <w:r w:rsidRPr="0053675F">
        <w:rPr>
          <w:b/>
          <w:bCs/>
        </w:rPr>
        <w:t>BIC program</w:t>
      </w:r>
      <w:r w:rsidRPr="0053675F">
        <w:t xml:space="preserve">, has committed </w:t>
      </w:r>
      <w:r w:rsidRPr="0053675F">
        <w:rPr>
          <w:b/>
          <w:bCs/>
        </w:rPr>
        <w:t>multiple violations</w:t>
      </w:r>
      <w:r w:rsidRPr="0053675F">
        <w:t xml:space="preserve"> of federal law, including but not limited to: (1) </w:t>
      </w:r>
      <w:r w:rsidRPr="0053675F">
        <w:rPr>
          <w:b/>
          <w:bCs/>
        </w:rPr>
        <w:t>unjust enrichment</w:t>
      </w:r>
      <w:r w:rsidRPr="0053675F">
        <w:t xml:space="preserve"> through </w:t>
      </w:r>
      <w:r w:rsidRPr="0053675F">
        <w:rPr>
          <w:b/>
          <w:bCs/>
        </w:rPr>
        <w:t>excess collateral pledging</w:t>
      </w:r>
      <w:r w:rsidRPr="0053675F">
        <w:t xml:space="preserve">, (2) </w:t>
      </w:r>
      <w:r w:rsidRPr="0053675F">
        <w:rPr>
          <w:b/>
          <w:bCs/>
        </w:rPr>
        <w:t>unauthorized trading of securitized instruments</w:t>
      </w:r>
      <w:r w:rsidRPr="0053675F">
        <w:t xml:space="preserve"> derived from the borrower's collateral, and (3) </w:t>
      </w:r>
      <w:r w:rsidRPr="0053675F">
        <w:rPr>
          <w:b/>
          <w:bCs/>
        </w:rPr>
        <w:t>tax fraud through the failure to properly report capital gains from fractional reserve banking transactions</w:t>
      </w:r>
      <w:r w:rsidRPr="0053675F">
        <w:t xml:space="preserve">. These claims fall </w:t>
      </w:r>
      <w:r w:rsidRPr="0053675F">
        <w:rPr>
          <w:b/>
          <w:bCs/>
        </w:rPr>
        <w:t>outside the limited jurisdiction</w:t>
      </w:r>
      <w:r w:rsidRPr="0053675F">
        <w:t xml:space="preserve"> of the </w:t>
      </w:r>
      <w:r w:rsidRPr="0053675F">
        <w:rPr>
          <w:b/>
          <w:bCs/>
        </w:rPr>
        <w:t>Bankruptcy Court</w:t>
      </w:r>
      <w:r w:rsidRPr="0053675F">
        <w:t xml:space="preserve"> and require </w:t>
      </w:r>
      <w:r w:rsidRPr="0053675F">
        <w:rPr>
          <w:b/>
          <w:bCs/>
        </w:rPr>
        <w:t>adjudication in an Article III forum</w:t>
      </w:r>
      <w:r w:rsidRPr="0053675F">
        <w:t>.</w:t>
      </w:r>
    </w:p>
    <w:p w14:paraId="6530FFE2" w14:textId="77777777" w:rsidR="0053675F" w:rsidRPr="0053675F" w:rsidRDefault="0053675F" w:rsidP="0053675F">
      <w:r w:rsidRPr="0053675F">
        <w:t xml:space="preserve">Additionally, the </w:t>
      </w:r>
      <w:r w:rsidRPr="0053675F">
        <w:rPr>
          <w:b/>
          <w:bCs/>
        </w:rPr>
        <w:t>Seventh Amendment</w:t>
      </w:r>
      <w:r w:rsidRPr="0053675F">
        <w:t xml:space="preserve"> guarantees the </w:t>
      </w:r>
      <w:r w:rsidRPr="0053675F">
        <w:rPr>
          <w:b/>
          <w:bCs/>
        </w:rPr>
        <w:t>Debtor-in-Possession's right to a jury trial</w:t>
      </w:r>
      <w:r w:rsidRPr="0053675F">
        <w:t xml:space="preserve"> in cases where the </w:t>
      </w:r>
      <w:r w:rsidRPr="0053675F">
        <w:rPr>
          <w:b/>
          <w:bCs/>
        </w:rPr>
        <w:t>controversy exceeds $20</w:t>
      </w:r>
      <w:r w:rsidRPr="0053675F">
        <w:t xml:space="preserve"> and involves </w:t>
      </w:r>
      <w:r w:rsidRPr="0053675F">
        <w:rPr>
          <w:b/>
          <w:bCs/>
        </w:rPr>
        <w:t>common law property disputes</w:t>
      </w:r>
      <w:r w:rsidRPr="0053675F">
        <w:t xml:space="preserve">. The </w:t>
      </w:r>
      <w:r w:rsidRPr="0053675F">
        <w:rPr>
          <w:b/>
          <w:bCs/>
        </w:rPr>
        <w:t>Bankruptcy Court lacks the authority</w:t>
      </w:r>
      <w:r w:rsidRPr="0053675F">
        <w:t xml:space="preserve"> to conduct a </w:t>
      </w:r>
      <w:r w:rsidRPr="0053675F">
        <w:rPr>
          <w:b/>
          <w:bCs/>
        </w:rPr>
        <w:t>jury trial</w:t>
      </w:r>
      <w:r w:rsidRPr="0053675F">
        <w:t xml:space="preserve"> absent the </w:t>
      </w:r>
      <w:r w:rsidRPr="0053675F">
        <w:rPr>
          <w:b/>
          <w:bCs/>
        </w:rPr>
        <w:t>Debtor-in-Possession's express consent</w:t>
      </w:r>
      <w:r w:rsidRPr="0053675F">
        <w:t xml:space="preserve">, which has not been given in this case. Under </w:t>
      </w:r>
      <w:proofErr w:type="spellStart"/>
      <w:r w:rsidRPr="0053675F">
        <w:rPr>
          <w:b/>
          <w:bCs/>
        </w:rPr>
        <w:t>Granfinanciera</w:t>
      </w:r>
      <w:proofErr w:type="spellEnd"/>
      <w:r w:rsidRPr="0053675F">
        <w:rPr>
          <w:b/>
          <w:bCs/>
        </w:rPr>
        <w:t>, S.A. v. Nordberg, 492 U.S. 33 (1989)</w:t>
      </w:r>
      <w:r w:rsidRPr="0053675F">
        <w:t xml:space="preserve">, a party who has not </w:t>
      </w:r>
      <w:r w:rsidRPr="0053675F">
        <w:rPr>
          <w:b/>
          <w:bCs/>
        </w:rPr>
        <w:t>expressly consented</w:t>
      </w:r>
      <w:r w:rsidRPr="0053675F">
        <w:t xml:space="preserve"> to the </w:t>
      </w:r>
      <w:r w:rsidRPr="0053675F">
        <w:rPr>
          <w:b/>
          <w:bCs/>
        </w:rPr>
        <w:t>Bankruptcy Court's jurisdiction</w:t>
      </w:r>
      <w:r w:rsidRPr="0053675F">
        <w:t xml:space="preserve"> is entitled to </w:t>
      </w:r>
      <w:r w:rsidRPr="0053675F">
        <w:rPr>
          <w:b/>
          <w:bCs/>
        </w:rPr>
        <w:t>litigate their claims before an Article III judge</w:t>
      </w:r>
      <w:r w:rsidRPr="0053675F">
        <w:t xml:space="preserve">, particularly where </w:t>
      </w:r>
      <w:r w:rsidRPr="0053675F">
        <w:rPr>
          <w:b/>
          <w:bCs/>
        </w:rPr>
        <w:t>private rights</w:t>
      </w:r>
      <w:r w:rsidRPr="0053675F">
        <w:t xml:space="preserve"> and </w:t>
      </w:r>
      <w:r w:rsidRPr="0053675F">
        <w:rPr>
          <w:b/>
          <w:bCs/>
        </w:rPr>
        <w:t>constitutional protections</w:t>
      </w:r>
      <w:r w:rsidRPr="0053675F">
        <w:t xml:space="preserve"> are at stake.</w:t>
      </w:r>
    </w:p>
    <w:p w14:paraId="23D57E62" w14:textId="77777777" w:rsidR="0053675F" w:rsidRPr="0053675F" w:rsidRDefault="0053675F" w:rsidP="0053675F">
      <w:r w:rsidRPr="0053675F">
        <w:t xml:space="preserve">For these reasons, the </w:t>
      </w:r>
      <w:r w:rsidRPr="0053675F">
        <w:rPr>
          <w:b/>
          <w:bCs/>
        </w:rPr>
        <w:t>Debtor-in-Possession respectfully asserts</w:t>
      </w:r>
      <w:r w:rsidRPr="0053675F">
        <w:t xml:space="preserve"> that jurisdiction lies </w:t>
      </w:r>
      <w:r w:rsidRPr="0053675F">
        <w:rPr>
          <w:b/>
          <w:bCs/>
        </w:rPr>
        <w:t>exclusively</w:t>
      </w:r>
      <w:r w:rsidRPr="0053675F">
        <w:t xml:space="preserve"> within the </w:t>
      </w:r>
      <w:r w:rsidRPr="0053675F">
        <w:rPr>
          <w:b/>
          <w:bCs/>
        </w:rPr>
        <w:t>United States District Court</w:t>
      </w:r>
      <w:r w:rsidRPr="0053675F">
        <w:t xml:space="preserve"> and that all matters arising from this dispute should be </w:t>
      </w:r>
      <w:r w:rsidRPr="0053675F">
        <w:rPr>
          <w:b/>
          <w:bCs/>
        </w:rPr>
        <w:t>immediately withdrawn from the Bankruptcy Court’s jurisdiction</w:t>
      </w:r>
      <w:r w:rsidRPr="0053675F">
        <w:t xml:space="preserve"> and adjudicated before an </w:t>
      </w:r>
      <w:r w:rsidRPr="0053675F">
        <w:rPr>
          <w:b/>
          <w:bCs/>
        </w:rPr>
        <w:t>Article III court</w:t>
      </w:r>
      <w:r w:rsidRPr="0053675F">
        <w:t xml:space="preserve">. The </w:t>
      </w:r>
      <w:r w:rsidRPr="0053675F">
        <w:rPr>
          <w:b/>
          <w:bCs/>
        </w:rPr>
        <w:t>Debtor-in-Possession further invokes its constitutional right to due process</w:t>
      </w:r>
      <w:r w:rsidRPr="0053675F">
        <w:t xml:space="preserve">, asserting that any </w:t>
      </w:r>
      <w:r w:rsidRPr="0053675F">
        <w:rPr>
          <w:b/>
          <w:bCs/>
        </w:rPr>
        <w:t>attempt to force adjudication within an Article I tribunal</w:t>
      </w:r>
      <w:r w:rsidRPr="0053675F">
        <w:t xml:space="preserve"> is an unconstitutional deprivation of </w:t>
      </w:r>
      <w:r w:rsidRPr="0053675F">
        <w:rPr>
          <w:b/>
          <w:bCs/>
        </w:rPr>
        <w:t>fundamental rights</w:t>
      </w:r>
      <w:r w:rsidRPr="0053675F">
        <w:t>.</w:t>
      </w:r>
    </w:p>
    <w:p w14:paraId="505E440D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4B658761" w14:textId="77777777" w:rsidR="0053675F" w:rsidRPr="0053675F" w:rsidRDefault="0053675F" w:rsidP="0053675F">
      <w:pPr>
        <w:numPr>
          <w:ilvl w:val="0"/>
          <w:numId w:val="10"/>
        </w:numPr>
      </w:pPr>
      <w:r w:rsidRPr="0053675F">
        <w:rPr>
          <w:b/>
          <w:bCs/>
        </w:rPr>
        <w:t>Northern Pipeline Constr. Co. v. Marathon Pipe Line Co., 458 U.S. 50 (1982)</w:t>
      </w:r>
      <w:r w:rsidRPr="0053675F">
        <w:t xml:space="preserve"> – Bankruptcy courts cannot adjudicate private rights disputes under Article I.</w:t>
      </w:r>
    </w:p>
    <w:p w14:paraId="11077A38" w14:textId="77777777" w:rsidR="0053675F" w:rsidRPr="0053675F" w:rsidRDefault="0053675F" w:rsidP="0053675F">
      <w:pPr>
        <w:numPr>
          <w:ilvl w:val="0"/>
          <w:numId w:val="10"/>
        </w:numPr>
      </w:pPr>
      <w:r w:rsidRPr="0053675F">
        <w:rPr>
          <w:b/>
          <w:bCs/>
        </w:rPr>
        <w:lastRenderedPageBreak/>
        <w:t>Wellness Int’l Network, Ltd. v. Sharif, 575 U.S. 665 (2015)</w:t>
      </w:r>
      <w:r w:rsidRPr="0053675F">
        <w:t xml:space="preserve"> – Consent is required for a bankruptcy court to exercise jurisdiction over non-core matters.</w:t>
      </w:r>
    </w:p>
    <w:p w14:paraId="66E871FC" w14:textId="77777777" w:rsidR="0053675F" w:rsidRPr="0053675F" w:rsidRDefault="0053675F" w:rsidP="0053675F">
      <w:r w:rsidRPr="0053675F">
        <w:pict w14:anchorId="71D49B3A">
          <v:rect id="_x0000_i1032" style="width:0;height:1.5pt" o:hralign="center" o:hrstd="t" o:hr="t" fillcolor="#a0a0a0" stroked="f"/>
        </w:pict>
      </w:r>
    </w:p>
    <w:p w14:paraId="3F0F7501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STATEMENT OF FACTS</w:t>
      </w:r>
    </w:p>
    <w:p w14:paraId="4F086EFE" w14:textId="77777777" w:rsidR="0053675F" w:rsidRPr="0053675F" w:rsidRDefault="0053675F" w:rsidP="0053675F">
      <w:pPr>
        <w:numPr>
          <w:ilvl w:val="0"/>
          <w:numId w:val="11"/>
        </w:numPr>
      </w:pPr>
      <w:r w:rsidRPr="0053675F">
        <w:rPr>
          <w:b/>
          <w:bCs/>
        </w:rPr>
        <w:t>The Borrower-in-Custody (BIC) Agreement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entered into an agreement with the </w:t>
      </w:r>
      <w:r w:rsidRPr="0053675F">
        <w:rPr>
          <w:b/>
          <w:bCs/>
        </w:rPr>
        <w:t>depository institution</w:t>
      </w:r>
      <w:r w:rsidRPr="0053675F">
        <w:t xml:space="preserve"> under the </w:t>
      </w:r>
      <w:r w:rsidRPr="0053675F">
        <w:rPr>
          <w:b/>
          <w:bCs/>
        </w:rPr>
        <w:t>Borrower-in-Custody (BIC) Program</w:t>
      </w:r>
      <w:r w:rsidRPr="0053675F">
        <w:t xml:space="preserve">, as outlined in </w:t>
      </w:r>
      <w:r w:rsidRPr="0053675F">
        <w:rPr>
          <w:b/>
          <w:bCs/>
        </w:rPr>
        <w:t>Federal Reserve Operating Circular No. 10</w:t>
      </w:r>
      <w:r w:rsidRPr="0053675F">
        <w:t xml:space="preserve"> and </w:t>
      </w:r>
      <w:r w:rsidRPr="0053675F">
        <w:rPr>
          <w:b/>
          <w:bCs/>
        </w:rPr>
        <w:t>Federal Reserve Operating Circular No. 7</w:t>
      </w:r>
      <w:r w:rsidRPr="0053675F">
        <w:t xml:space="preserve">. Under the terms of this agreement, the </w:t>
      </w:r>
      <w:r w:rsidRPr="0053675F">
        <w:rPr>
          <w:b/>
          <w:bCs/>
        </w:rPr>
        <w:t>depository institution was granted power of attorney</w:t>
      </w:r>
      <w:r w:rsidRPr="0053675F">
        <w:t xml:space="preserve"> to act on behalf of the </w:t>
      </w:r>
      <w:r w:rsidRPr="0053675F">
        <w:rPr>
          <w:b/>
          <w:bCs/>
        </w:rPr>
        <w:t>Debtor-in-Possession</w:t>
      </w:r>
      <w:r w:rsidRPr="0053675F">
        <w:t xml:space="preserve">, pledging collateral to the </w:t>
      </w:r>
      <w:r w:rsidRPr="0053675F">
        <w:rPr>
          <w:b/>
          <w:bCs/>
        </w:rPr>
        <w:t>Federal Reserve</w:t>
      </w:r>
      <w:r w:rsidRPr="0053675F">
        <w:t xml:space="preserve"> for </w:t>
      </w:r>
      <w:r w:rsidRPr="0053675F">
        <w:rPr>
          <w:b/>
          <w:bCs/>
        </w:rPr>
        <w:t>discount window lending</w:t>
      </w:r>
      <w:r w:rsidRPr="0053675F">
        <w:t xml:space="preserve"> purposes. However, </w:t>
      </w:r>
      <w:r w:rsidRPr="0053675F">
        <w:rPr>
          <w:b/>
          <w:bCs/>
        </w:rPr>
        <w:t>Section 7</w:t>
      </w:r>
      <w:r w:rsidRPr="0053675F">
        <w:t xml:space="preserve"> of </w:t>
      </w:r>
      <w:r w:rsidRPr="0053675F">
        <w:rPr>
          <w:b/>
          <w:bCs/>
        </w:rPr>
        <w:t>Operating Circular No. 10</w:t>
      </w:r>
      <w:r w:rsidRPr="0053675F">
        <w:t xml:space="preserve"> improperly establishes the </w:t>
      </w:r>
      <w:r w:rsidRPr="0053675F">
        <w:rPr>
          <w:b/>
          <w:bCs/>
        </w:rPr>
        <w:t>depository institution</w:t>
      </w:r>
      <w:r w:rsidRPr="0053675F">
        <w:t xml:space="preserve"> as both the </w:t>
      </w:r>
      <w:r w:rsidRPr="0053675F">
        <w:rPr>
          <w:b/>
          <w:bCs/>
        </w:rPr>
        <w:t>agent and the principal</w:t>
      </w:r>
      <w:r w:rsidRPr="0053675F">
        <w:t xml:space="preserve">, thereby violating the </w:t>
      </w:r>
      <w:r w:rsidRPr="0053675F">
        <w:rPr>
          <w:b/>
          <w:bCs/>
        </w:rPr>
        <w:t>fundamental principles of agency law</w:t>
      </w:r>
      <w:r w:rsidRPr="0053675F">
        <w:t xml:space="preserve"> and </w:t>
      </w:r>
      <w:r w:rsidRPr="0053675F">
        <w:rPr>
          <w:b/>
          <w:bCs/>
        </w:rPr>
        <w:t>rendering the agreement unconscionable</w:t>
      </w:r>
      <w:r w:rsidRPr="0053675F">
        <w:t>.</w:t>
      </w:r>
    </w:p>
    <w:p w14:paraId="1196F8FE" w14:textId="77777777" w:rsidR="0053675F" w:rsidRPr="0053675F" w:rsidRDefault="0053675F" w:rsidP="0053675F">
      <w:pPr>
        <w:numPr>
          <w:ilvl w:val="0"/>
          <w:numId w:val="11"/>
        </w:numPr>
      </w:pPr>
      <w:r w:rsidRPr="0053675F">
        <w:rPr>
          <w:b/>
          <w:bCs/>
        </w:rPr>
        <w:t>Unauthorized Pledging and Excess Collateralization</w:t>
      </w:r>
      <w:r w:rsidRPr="0053675F">
        <w:br/>
        <w:t xml:space="preserve">The </w:t>
      </w:r>
      <w:r w:rsidRPr="0053675F">
        <w:rPr>
          <w:b/>
          <w:bCs/>
        </w:rPr>
        <w:t>depository institution</w:t>
      </w:r>
      <w:r w:rsidRPr="0053675F">
        <w:t xml:space="preserve"> did not merely pledge the collateral in accordance with the </w:t>
      </w:r>
      <w:r w:rsidRPr="0053675F">
        <w:rPr>
          <w:b/>
          <w:bCs/>
        </w:rPr>
        <w:t>Debtor-in-Possession’s original intent</w:t>
      </w:r>
      <w:r w:rsidRPr="0053675F">
        <w:t xml:space="preserve">, but instead engaged in </w:t>
      </w:r>
      <w:r w:rsidRPr="0053675F">
        <w:rPr>
          <w:b/>
          <w:bCs/>
        </w:rPr>
        <w:t>excess collateralization</w:t>
      </w:r>
      <w:r w:rsidRPr="0053675F">
        <w:t xml:space="preserve">, seeking up to </w:t>
      </w:r>
      <w:r w:rsidRPr="0053675F">
        <w:rPr>
          <w:b/>
          <w:bCs/>
        </w:rPr>
        <w:t>900% more than the collateral’s stated value</w:t>
      </w:r>
      <w:r w:rsidRPr="0053675F">
        <w:t xml:space="preserve">. This practice resulted in the </w:t>
      </w:r>
      <w:r w:rsidRPr="0053675F">
        <w:rPr>
          <w:b/>
          <w:bCs/>
        </w:rPr>
        <w:t>issuance of funds far exceeding the value of the original transaction</w:t>
      </w:r>
      <w:r w:rsidRPr="0053675F">
        <w:t xml:space="preserve">, creating an </w:t>
      </w:r>
      <w:r w:rsidRPr="0053675F">
        <w:rPr>
          <w:b/>
          <w:bCs/>
        </w:rPr>
        <w:t>unjust enrichment</w:t>
      </w:r>
      <w:r w:rsidRPr="0053675F">
        <w:t xml:space="preserve"> for the </w:t>
      </w:r>
      <w:r w:rsidRPr="0053675F">
        <w:rPr>
          <w:b/>
          <w:bCs/>
        </w:rPr>
        <w:t>depository institution</w:t>
      </w:r>
      <w:r w:rsidRPr="0053675F">
        <w:t xml:space="preserve">, while simultaneously increasing the </w:t>
      </w:r>
      <w:r w:rsidRPr="0053675F">
        <w:rPr>
          <w:b/>
          <w:bCs/>
        </w:rPr>
        <w:t>Debtor-in-Possession’s potential liability</w:t>
      </w:r>
      <w:r w:rsidRPr="0053675F">
        <w:t xml:space="preserve"> without disclosure or consent.</w:t>
      </w:r>
    </w:p>
    <w:p w14:paraId="67DADF45" w14:textId="77777777" w:rsidR="0053675F" w:rsidRPr="0053675F" w:rsidRDefault="0053675F" w:rsidP="0053675F">
      <w:pPr>
        <w:numPr>
          <w:ilvl w:val="0"/>
          <w:numId w:val="11"/>
        </w:numPr>
      </w:pPr>
      <w:r w:rsidRPr="0053675F">
        <w:rPr>
          <w:b/>
          <w:bCs/>
        </w:rPr>
        <w:t>Securitization and Trading of Collateralized Assets</w:t>
      </w:r>
      <w:r w:rsidRPr="0053675F">
        <w:br/>
        <w:t xml:space="preserve">Pursuant to </w:t>
      </w:r>
      <w:r w:rsidRPr="0053675F">
        <w:rPr>
          <w:b/>
          <w:bCs/>
        </w:rPr>
        <w:t>Operating Circular No. 10, Appendix 3</w:t>
      </w:r>
      <w:r w:rsidRPr="0053675F">
        <w:t xml:space="preserve">, the </w:t>
      </w:r>
      <w:r w:rsidRPr="0053675F">
        <w:rPr>
          <w:b/>
          <w:bCs/>
        </w:rPr>
        <w:t>Federal Reserve authorized the depository institution</w:t>
      </w:r>
      <w:r w:rsidRPr="0053675F">
        <w:t xml:space="preserve"> to pledge the </w:t>
      </w:r>
      <w:r w:rsidRPr="0053675F">
        <w:rPr>
          <w:b/>
          <w:bCs/>
        </w:rPr>
        <w:t>Debtor-in-Possession’s collateral</w:t>
      </w:r>
      <w:r w:rsidRPr="0053675F">
        <w:t xml:space="preserve"> and receive </w:t>
      </w:r>
      <w:r w:rsidRPr="0053675F">
        <w:rPr>
          <w:b/>
          <w:bCs/>
        </w:rPr>
        <w:t>funds from the Federal Reserve</w:t>
      </w:r>
      <w:r w:rsidRPr="0053675F">
        <w:t xml:space="preserve"> on the borrower’s behalf. However, once the funds were received, the </w:t>
      </w:r>
      <w:r w:rsidRPr="0053675F">
        <w:rPr>
          <w:b/>
          <w:bCs/>
        </w:rPr>
        <w:t>depository institution deposited them into the borrower’s account</w:t>
      </w:r>
      <w:r w:rsidRPr="0053675F">
        <w:t xml:space="preserve"> and then </w:t>
      </w:r>
      <w:r w:rsidRPr="0053675F">
        <w:rPr>
          <w:b/>
          <w:bCs/>
        </w:rPr>
        <w:t>engaged in fractional reserve banking</w:t>
      </w:r>
      <w:r w:rsidRPr="0053675F">
        <w:t xml:space="preserve">, wherein it further </w:t>
      </w:r>
      <w:r w:rsidRPr="0053675F">
        <w:rPr>
          <w:b/>
          <w:bCs/>
        </w:rPr>
        <w:t>securitized and traded the pledged collateral</w:t>
      </w:r>
      <w:r w:rsidRPr="0053675F">
        <w:t xml:space="preserve">. This practice effectively </w:t>
      </w:r>
      <w:r w:rsidRPr="0053675F">
        <w:rPr>
          <w:b/>
          <w:bCs/>
        </w:rPr>
        <w:t>converted the Debtor-in-Possession into an involuntary participant in a financial securities transaction</w:t>
      </w:r>
      <w:r w:rsidRPr="0053675F">
        <w:t>, without disclosure, compensation, or any lawful delegation of authority to engage in such activity.</w:t>
      </w:r>
    </w:p>
    <w:p w14:paraId="52B44058" w14:textId="77777777" w:rsidR="0053675F" w:rsidRPr="0053675F" w:rsidRDefault="0053675F" w:rsidP="0053675F">
      <w:pPr>
        <w:numPr>
          <w:ilvl w:val="0"/>
          <w:numId w:val="11"/>
        </w:numPr>
      </w:pPr>
      <w:r w:rsidRPr="0053675F">
        <w:rPr>
          <w:b/>
          <w:bCs/>
        </w:rPr>
        <w:t>Violation of Tax and Banking Laws</w:t>
      </w:r>
      <w:r w:rsidRPr="0053675F">
        <w:br/>
        <w:t xml:space="preserve">The </w:t>
      </w:r>
      <w:r w:rsidRPr="0053675F">
        <w:rPr>
          <w:b/>
          <w:bCs/>
        </w:rPr>
        <w:t>depository institution</w:t>
      </w:r>
      <w:r w:rsidRPr="0053675F">
        <w:t xml:space="preserve"> further violated </w:t>
      </w:r>
      <w:r w:rsidRPr="0053675F">
        <w:rPr>
          <w:b/>
          <w:bCs/>
        </w:rPr>
        <w:t>tax laws</w:t>
      </w:r>
      <w:r w:rsidRPr="0053675F">
        <w:t xml:space="preserve"> by failing to </w:t>
      </w:r>
      <w:r w:rsidRPr="0053675F">
        <w:rPr>
          <w:b/>
          <w:bCs/>
        </w:rPr>
        <w:t>report capital gains and profits</w:t>
      </w:r>
      <w:r w:rsidRPr="0053675F">
        <w:t xml:space="preserve"> derived from the </w:t>
      </w:r>
      <w:r w:rsidRPr="0053675F">
        <w:rPr>
          <w:b/>
          <w:bCs/>
        </w:rPr>
        <w:t>securitization and reinvestment of collateralized funds</w:t>
      </w:r>
      <w:r w:rsidRPr="0053675F">
        <w:t xml:space="preserve">, despite the </w:t>
      </w:r>
      <w:r w:rsidRPr="0053675F">
        <w:rPr>
          <w:b/>
          <w:bCs/>
        </w:rPr>
        <w:t>Internal Revenue Code’s definition of gross income</w:t>
      </w:r>
      <w:r w:rsidRPr="0053675F">
        <w:t>, which includes “</w:t>
      </w:r>
      <w:r w:rsidRPr="0053675F">
        <w:rPr>
          <w:b/>
          <w:bCs/>
        </w:rPr>
        <w:t>income derived from any source whatsoever</w:t>
      </w:r>
      <w:r w:rsidRPr="0053675F">
        <w:t>” (</w:t>
      </w:r>
      <w:r w:rsidRPr="0053675F">
        <w:rPr>
          <w:b/>
          <w:bCs/>
        </w:rPr>
        <w:t>26 U.S.C. § 61(a)</w:t>
      </w:r>
      <w:r w:rsidRPr="0053675F">
        <w:t xml:space="preserve">). The </w:t>
      </w:r>
      <w:r w:rsidRPr="0053675F">
        <w:rPr>
          <w:b/>
          <w:bCs/>
        </w:rPr>
        <w:t>depository institution’s actions</w:t>
      </w:r>
      <w:r w:rsidRPr="0053675F">
        <w:t xml:space="preserve"> thus constitute </w:t>
      </w:r>
      <w:r w:rsidRPr="0053675F">
        <w:rPr>
          <w:b/>
          <w:bCs/>
        </w:rPr>
        <w:t>tax fraud</w:t>
      </w:r>
      <w:r w:rsidRPr="0053675F">
        <w:t xml:space="preserve">, as it </w:t>
      </w:r>
      <w:r w:rsidRPr="0053675F">
        <w:rPr>
          <w:b/>
          <w:bCs/>
        </w:rPr>
        <w:t>improperly excluded capital gains income from taxation</w:t>
      </w:r>
      <w:r w:rsidRPr="0053675F">
        <w:t xml:space="preserve">, resulting in both </w:t>
      </w:r>
      <w:r w:rsidRPr="0053675F">
        <w:rPr>
          <w:b/>
          <w:bCs/>
        </w:rPr>
        <w:t>unjust enrichment</w:t>
      </w:r>
      <w:r w:rsidRPr="0053675F">
        <w:t xml:space="preserve"> and a </w:t>
      </w:r>
      <w:r w:rsidRPr="0053675F">
        <w:rPr>
          <w:b/>
          <w:bCs/>
        </w:rPr>
        <w:t>violation of federal tax law</w:t>
      </w:r>
      <w:r w:rsidRPr="0053675F">
        <w:t>.</w:t>
      </w:r>
    </w:p>
    <w:p w14:paraId="6815477C" w14:textId="77777777" w:rsidR="0053675F" w:rsidRPr="0053675F" w:rsidRDefault="0053675F" w:rsidP="0053675F">
      <w:pPr>
        <w:numPr>
          <w:ilvl w:val="0"/>
          <w:numId w:val="11"/>
        </w:numPr>
      </w:pPr>
      <w:r w:rsidRPr="0053675F">
        <w:rPr>
          <w:b/>
          <w:bCs/>
        </w:rPr>
        <w:lastRenderedPageBreak/>
        <w:t>The Debtor-in-Possession's Status as a Business Entity</w:t>
      </w:r>
      <w:r w:rsidRPr="0053675F">
        <w:br/>
        <w:t xml:space="preserve">Pursuant to </w:t>
      </w:r>
      <w:r w:rsidRPr="0053675F">
        <w:rPr>
          <w:b/>
          <w:bCs/>
        </w:rPr>
        <w:t>12 U.S.C. § 414</w:t>
      </w:r>
      <w:r w:rsidRPr="0053675F">
        <w:t xml:space="preserve">, the </w:t>
      </w:r>
      <w:r w:rsidRPr="0053675F">
        <w:rPr>
          <w:b/>
          <w:bCs/>
        </w:rPr>
        <w:t>Debtor-in-Possession qualifies as a U.S. borrower</w:t>
      </w:r>
      <w:r w:rsidRPr="0053675F">
        <w:t xml:space="preserve"> engaged in transactions under </w:t>
      </w:r>
      <w:r w:rsidRPr="0053675F">
        <w:rPr>
          <w:b/>
          <w:bCs/>
        </w:rPr>
        <w:t>Federal Reserve authority</w:t>
      </w:r>
      <w:r w:rsidRPr="0053675F">
        <w:t xml:space="preserve">, effectively operating as a </w:t>
      </w:r>
      <w:r w:rsidRPr="0053675F">
        <w:rPr>
          <w:b/>
          <w:bCs/>
        </w:rPr>
        <w:t>financial entity under federal law</w:t>
      </w:r>
      <w:r w:rsidRPr="0053675F">
        <w:t xml:space="preserve">. The </w:t>
      </w:r>
      <w:r w:rsidRPr="0053675F">
        <w:rPr>
          <w:b/>
          <w:bCs/>
        </w:rPr>
        <w:t>BIC program application</w:t>
      </w:r>
      <w:r w:rsidRPr="0053675F">
        <w:t xml:space="preserve"> granted the </w:t>
      </w:r>
      <w:r w:rsidRPr="0053675F">
        <w:rPr>
          <w:b/>
          <w:bCs/>
        </w:rPr>
        <w:t>Debtor-in-Possession</w:t>
      </w:r>
      <w:r w:rsidRPr="0053675F">
        <w:t xml:space="preserve"> the </w:t>
      </w:r>
      <w:r w:rsidRPr="0053675F">
        <w:rPr>
          <w:b/>
          <w:bCs/>
        </w:rPr>
        <w:t>capacity to borrow as an "any Federal Reserve Bank"</w:t>
      </w:r>
      <w:r w:rsidRPr="0053675F">
        <w:t xml:space="preserve">, demonstrating that the </w:t>
      </w:r>
      <w:r w:rsidRPr="0053675F">
        <w:rPr>
          <w:b/>
          <w:bCs/>
        </w:rPr>
        <w:t>borrower is not merely a consumer, but an entity engaged in financial transactions akin to a commercial enterprise</w:t>
      </w:r>
      <w:r w:rsidRPr="0053675F">
        <w:t xml:space="preserve">. This status further reinforces the </w:t>
      </w:r>
      <w:r w:rsidRPr="0053675F">
        <w:rPr>
          <w:b/>
          <w:bCs/>
        </w:rPr>
        <w:t>Debtor-in-Possession’s right to assert claims regarding financial mismanagement, securities fraud, and unjust enrichment</w:t>
      </w:r>
      <w:r w:rsidRPr="0053675F">
        <w:t>.</w:t>
      </w:r>
    </w:p>
    <w:p w14:paraId="13643FE2" w14:textId="77777777" w:rsidR="0053675F" w:rsidRPr="0053675F" w:rsidRDefault="0053675F" w:rsidP="0053675F">
      <w:pPr>
        <w:numPr>
          <w:ilvl w:val="0"/>
          <w:numId w:val="11"/>
        </w:numPr>
      </w:pPr>
      <w:r w:rsidRPr="0053675F">
        <w:rPr>
          <w:b/>
          <w:bCs/>
        </w:rPr>
        <w:t>The Need for Article III Adjudication</w:t>
      </w:r>
      <w:r w:rsidRPr="0053675F">
        <w:br/>
        <w:t xml:space="preserve">Because these claims involve </w:t>
      </w:r>
      <w:r w:rsidRPr="0053675F">
        <w:rPr>
          <w:b/>
          <w:bCs/>
        </w:rPr>
        <w:t>constitutional rights, tax law violations, unjust enrichment, and agency fraud</w:t>
      </w:r>
      <w:r w:rsidRPr="0053675F">
        <w:t xml:space="preserve">, they are </w:t>
      </w:r>
      <w:r w:rsidRPr="0053675F">
        <w:rPr>
          <w:b/>
          <w:bCs/>
        </w:rPr>
        <w:t>non-core matters</w:t>
      </w:r>
      <w:r w:rsidRPr="0053675F">
        <w:t xml:space="preserve"> requiring adjudication in an </w:t>
      </w:r>
      <w:r w:rsidRPr="0053675F">
        <w:rPr>
          <w:b/>
          <w:bCs/>
        </w:rPr>
        <w:t>Article III court</w:t>
      </w:r>
      <w:r w:rsidRPr="0053675F">
        <w:t xml:space="preserve">. The </w:t>
      </w:r>
      <w:r w:rsidRPr="0053675F">
        <w:rPr>
          <w:b/>
          <w:bCs/>
        </w:rPr>
        <w:t>Bankruptcy Court</w:t>
      </w:r>
      <w:r w:rsidRPr="0053675F">
        <w:t xml:space="preserve"> lacks the </w:t>
      </w:r>
      <w:r w:rsidRPr="0053675F">
        <w:rPr>
          <w:b/>
          <w:bCs/>
        </w:rPr>
        <w:t>judicial power</w:t>
      </w:r>
      <w:r w:rsidRPr="0053675F">
        <w:t xml:space="preserve"> to resolve </w:t>
      </w:r>
      <w:r w:rsidRPr="0053675F">
        <w:rPr>
          <w:b/>
          <w:bCs/>
        </w:rPr>
        <w:t>private rights disputes</w:t>
      </w:r>
      <w:r w:rsidRPr="0053675F">
        <w:t xml:space="preserve"> arising under </w:t>
      </w:r>
      <w:r w:rsidRPr="0053675F">
        <w:rPr>
          <w:b/>
          <w:bCs/>
        </w:rPr>
        <w:t>constitutional and statutory law</w:t>
      </w:r>
      <w:r w:rsidRPr="0053675F">
        <w:t xml:space="preserve">, necessitating </w:t>
      </w:r>
      <w:r w:rsidRPr="0053675F">
        <w:rPr>
          <w:b/>
          <w:bCs/>
        </w:rPr>
        <w:t>withdrawal from the Bankruptcy Court’s jurisdiction and removal to the District Court</w:t>
      </w:r>
      <w:r w:rsidRPr="0053675F">
        <w:t>.</w:t>
      </w:r>
    </w:p>
    <w:p w14:paraId="07F380CB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23A0AE5C" w14:textId="77777777" w:rsidR="0053675F" w:rsidRPr="0053675F" w:rsidRDefault="0053675F" w:rsidP="0053675F">
      <w:pPr>
        <w:numPr>
          <w:ilvl w:val="0"/>
          <w:numId w:val="12"/>
        </w:numPr>
      </w:pPr>
      <w:r w:rsidRPr="0053675F">
        <w:rPr>
          <w:b/>
          <w:bCs/>
        </w:rPr>
        <w:t>Louisville Joint Stock Land Bank v. Radford, 295 U.S. 555 (1935)</w:t>
      </w:r>
      <w:r w:rsidRPr="0053675F">
        <w:t xml:space="preserve"> – Mortgage agreements must adhere to constitutional protections.</w:t>
      </w:r>
    </w:p>
    <w:p w14:paraId="664DC541" w14:textId="77777777" w:rsidR="0053675F" w:rsidRPr="0053675F" w:rsidRDefault="0053675F" w:rsidP="0053675F">
      <w:pPr>
        <w:numPr>
          <w:ilvl w:val="0"/>
          <w:numId w:val="12"/>
        </w:numPr>
      </w:pPr>
      <w:r w:rsidRPr="0053675F">
        <w:rPr>
          <w:b/>
          <w:bCs/>
        </w:rPr>
        <w:t>Perry v. United States, 294 U.S. 330 (1935)</w:t>
      </w:r>
      <w:r w:rsidRPr="0053675F">
        <w:t xml:space="preserve"> – Government-backed financial instruments must be honored as written.</w:t>
      </w:r>
    </w:p>
    <w:p w14:paraId="5095338A" w14:textId="77777777" w:rsidR="0053675F" w:rsidRPr="0053675F" w:rsidRDefault="0053675F" w:rsidP="0053675F">
      <w:r w:rsidRPr="0053675F">
        <w:pict w14:anchorId="0453E501">
          <v:rect id="_x0000_i1033" style="width:0;height:1.5pt" o:hralign="center" o:hrstd="t" o:hr="t" fillcolor="#a0a0a0" stroked="f"/>
        </w:pict>
      </w:r>
    </w:p>
    <w:p w14:paraId="4F1E468C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HISTORICAL BACKGROUND OF THE BORROWER-IN-CUSTODY PROGRAM</w:t>
      </w:r>
    </w:p>
    <w:p w14:paraId="57855295" w14:textId="77777777" w:rsidR="0053675F" w:rsidRPr="0053675F" w:rsidRDefault="0053675F" w:rsidP="0053675F">
      <w:pPr>
        <w:numPr>
          <w:ilvl w:val="0"/>
          <w:numId w:val="13"/>
        </w:numPr>
      </w:pPr>
      <w:r w:rsidRPr="0053675F">
        <w:rPr>
          <w:b/>
          <w:bCs/>
        </w:rPr>
        <w:t>Origins and Establishment</w:t>
      </w:r>
      <w:r w:rsidRPr="0053675F">
        <w:br/>
        <w:t xml:space="preserve">The </w:t>
      </w:r>
      <w:r w:rsidRPr="0053675F">
        <w:rPr>
          <w:b/>
          <w:bCs/>
        </w:rPr>
        <w:t>Borrower-in-Custody (BIC) Program</w:t>
      </w:r>
      <w:r w:rsidRPr="0053675F">
        <w:t xml:space="preserve"> was introduced by the </w:t>
      </w:r>
      <w:r w:rsidRPr="0053675F">
        <w:rPr>
          <w:b/>
          <w:bCs/>
        </w:rPr>
        <w:t>Federal Reserve</w:t>
      </w:r>
      <w:r w:rsidRPr="0053675F">
        <w:t xml:space="preserve"> as a mechanism for </w:t>
      </w:r>
      <w:r w:rsidRPr="0053675F">
        <w:rPr>
          <w:b/>
          <w:bCs/>
        </w:rPr>
        <w:t>depository institutions to pledge loan collateral while retaining custody of the pledged assets</w:t>
      </w:r>
      <w:r w:rsidRPr="0053675F">
        <w:t xml:space="preserve">. This program was designed to allow </w:t>
      </w:r>
      <w:r w:rsidRPr="0053675F">
        <w:rPr>
          <w:b/>
          <w:bCs/>
        </w:rPr>
        <w:t>financial institutions</w:t>
      </w:r>
      <w:r w:rsidRPr="0053675F">
        <w:t xml:space="preserve"> to access </w:t>
      </w:r>
      <w:r w:rsidRPr="0053675F">
        <w:rPr>
          <w:b/>
          <w:bCs/>
        </w:rPr>
        <w:t>liquidity through the Federal Reserve’s discount window</w:t>
      </w:r>
      <w:r w:rsidRPr="0053675F">
        <w:t xml:space="preserve"> while avoiding the logistical complications of </w:t>
      </w:r>
      <w:r w:rsidRPr="0053675F">
        <w:rPr>
          <w:b/>
          <w:bCs/>
        </w:rPr>
        <w:t>transferring loan documents to the Federal Reserve directly</w:t>
      </w:r>
      <w:r w:rsidRPr="0053675F">
        <w:t xml:space="preserve">. Under </w:t>
      </w:r>
      <w:r w:rsidRPr="0053675F">
        <w:rPr>
          <w:b/>
          <w:bCs/>
        </w:rPr>
        <w:t>Federal Reserve Operating Circular No. 10</w:t>
      </w:r>
      <w:r w:rsidRPr="0053675F">
        <w:t xml:space="preserve">, depository institutions were granted the </w:t>
      </w:r>
      <w:r w:rsidRPr="0053675F">
        <w:rPr>
          <w:b/>
          <w:bCs/>
        </w:rPr>
        <w:t>authority to act as custodians of pledged collateral</w:t>
      </w:r>
      <w:r w:rsidRPr="0053675F">
        <w:t xml:space="preserve">, thus creating a framework for securing </w:t>
      </w:r>
      <w:r w:rsidRPr="0053675F">
        <w:rPr>
          <w:b/>
          <w:bCs/>
        </w:rPr>
        <w:t>short-term liquidity loans</w:t>
      </w:r>
      <w:r w:rsidRPr="0053675F">
        <w:t>.</w:t>
      </w:r>
    </w:p>
    <w:p w14:paraId="30BE0349" w14:textId="77777777" w:rsidR="0053675F" w:rsidRPr="0053675F" w:rsidRDefault="0053675F" w:rsidP="0053675F">
      <w:pPr>
        <w:numPr>
          <w:ilvl w:val="0"/>
          <w:numId w:val="13"/>
        </w:numPr>
      </w:pPr>
      <w:r w:rsidRPr="0053675F">
        <w:rPr>
          <w:b/>
          <w:bCs/>
        </w:rPr>
        <w:t>Expansion and Regulatory Adjustments</w:t>
      </w:r>
      <w:r w:rsidRPr="0053675F">
        <w:br/>
        <w:t xml:space="preserve">Over time, the </w:t>
      </w:r>
      <w:r w:rsidRPr="0053675F">
        <w:rPr>
          <w:b/>
          <w:bCs/>
        </w:rPr>
        <w:t>BIC Program</w:t>
      </w:r>
      <w:r w:rsidRPr="0053675F">
        <w:t xml:space="preserve"> evolved to include </w:t>
      </w:r>
      <w:r w:rsidRPr="0053675F">
        <w:rPr>
          <w:b/>
          <w:bCs/>
        </w:rPr>
        <w:t>a broader range of financial instruments</w:t>
      </w:r>
      <w:r w:rsidRPr="0053675F">
        <w:t xml:space="preserve">, allowing institutions to </w:t>
      </w:r>
      <w:r w:rsidRPr="0053675F">
        <w:rPr>
          <w:b/>
          <w:bCs/>
        </w:rPr>
        <w:t>leverage a variety of loan portfolios</w:t>
      </w:r>
      <w:r w:rsidRPr="0053675F">
        <w:t xml:space="preserve"> as collateral. The introduction of </w:t>
      </w:r>
      <w:r w:rsidRPr="0053675F">
        <w:rPr>
          <w:b/>
          <w:bCs/>
        </w:rPr>
        <w:t>Operating Circular No. 7</w:t>
      </w:r>
      <w:r w:rsidRPr="0053675F">
        <w:t xml:space="preserve"> further expanded the program by addressing the </w:t>
      </w:r>
      <w:r w:rsidRPr="0053675F">
        <w:rPr>
          <w:b/>
          <w:bCs/>
        </w:rPr>
        <w:t>management of pledged collateral</w:t>
      </w:r>
      <w:r w:rsidRPr="0053675F">
        <w:t xml:space="preserve">, the </w:t>
      </w:r>
      <w:r w:rsidRPr="0053675F">
        <w:rPr>
          <w:b/>
          <w:bCs/>
        </w:rPr>
        <w:t>transfer of security interests</w:t>
      </w:r>
      <w:r w:rsidRPr="0053675F">
        <w:t xml:space="preserve">, and the </w:t>
      </w:r>
      <w:r w:rsidRPr="0053675F">
        <w:rPr>
          <w:b/>
          <w:bCs/>
        </w:rPr>
        <w:t>perfection of liens</w:t>
      </w:r>
      <w:r w:rsidRPr="0053675F">
        <w:t xml:space="preserve"> on pledged assets. The </w:t>
      </w:r>
      <w:r w:rsidRPr="0053675F">
        <w:rPr>
          <w:b/>
          <w:bCs/>
        </w:rPr>
        <w:t>Federal Reserve’s policies permitted financial institutions to pledge collateral on behalf of borrowers</w:t>
      </w:r>
      <w:r w:rsidRPr="0053675F">
        <w:t xml:space="preserve">, effectively treating </w:t>
      </w:r>
      <w:r w:rsidRPr="0053675F">
        <w:rPr>
          <w:b/>
          <w:bCs/>
        </w:rPr>
        <w:t>borrowers’ loan portfolios as financial assets for securitization and liquidity purposes</w:t>
      </w:r>
      <w:r w:rsidRPr="0053675F">
        <w:t>.</w:t>
      </w:r>
    </w:p>
    <w:p w14:paraId="0490C33E" w14:textId="77777777" w:rsidR="0053675F" w:rsidRPr="0053675F" w:rsidRDefault="0053675F" w:rsidP="0053675F">
      <w:pPr>
        <w:numPr>
          <w:ilvl w:val="0"/>
          <w:numId w:val="13"/>
        </w:numPr>
      </w:pPr>
      <w:r w:rsidRPr="0053675F">
        <w:rPr>
          <w:b/>
          <w:bCs/>
        </w:rPr>
        <w:lastRenderedPageBreak/>
        <w:t>Delegation of Authority and Agency Conflicts</w:t>
      </w:r>
      <w:r w:rsidRPr="0053675F">
        <w:br/>
        <w:t xml:space="preserve">A significant issue within the </w:t>
      </w:r>
      <w:r w:rsidRPr="0053675F">
        <w:rPr>
          <w:b/>
          <w:bCs/>
        </w:rPr>
        <w:t>BIC Program</w:t>
      </w:r>
      <w:r w:rsidRPr="0053675F">
        <w:t xml:space="preserve"> is the delegation of authority established in </w:t>
      </w:r>
      <w:r w:rsidRPr="0053675F">
        <w:rPr>
          <w:b/>
          <w:bCs/>
        </w:rPr>
        <w:t>Operating Circular No. 10, Section 12.3</w:t>
      </w:r>
      <w:r w:rsidRPr="0053675F">
        <w:t xml:space="preserve">, which grants the </w:t>
      </w:r>
      <w:r w:rsidRPr="0053675F">
        <w:rPr>
          <w:b/>
          <w:bCs/>
        </w:rPr>
        <w:t>depository institution irrevocable power of attorney to pledge borrower assets</w:t>
      </w:r>
      <w:r w:rsidRPr="0053675F">
        <w:t xml:space="preserve">. This provision, in effect, allows financial institutions to </w:t>
      </w:r>
      <w:r w:rsidRPr="0053675F">
        <w:rPr>
          <w:b/>
          <w:bCs/>
        </w:rPr>
        <w:t>act unilaterally in pledging collateral</w:t>
      </w:r>
      <w:r w:rsidRPr="0053675F">
        <w:t xml:space="preserve">, thereby creating a </w:t>
      </w:r>
      <w:r w:rsidRPr="0053675F">
        <w:rPr>
          <w:b/>
          <w:bCs/>
        </w:rPr>
        <w:t>conflict of interest under agency law</w:t>
      </w:r>
      <w:r w:rsidRPr="0053675F">
        <w:t xml:space="preserve">. Additionally, </w:t>
      </w:r>
      <w:r w:rsidRPr="0053675F">
        <w:rPr>
          <w:b/>
          <w:bCs/>
        </w:rPr>
        <w:t>Section 7 of Operating Circular No. 10</w:t>
      </w:r>
      <w:r w:rsidRPr="0053675F">
        <w:t xml:space="preserve"> requires authorization from the depository institution before </w:t>
      </w:r>
      <w:r w:rsidRPr="0053675F">
        <w:rPr>
          <w:b/>
          <w:bCs/>
        </w:rPr>
        <w:t>collateral withdrawal or modification</w:t>
      </w:r>
      <w:r w:rsidRPr="0053675F">
        <w:t xml:space="preserve">, which in practice converts the </w:t>
      </w:r>
      <w:r w:rsidRPr="0053675F">
        <w:rPr>
          <w:b/>
          <w:bCs/>
        </w:rPr>
        <w:t>depository institution from an agent into a principal</w:t>
      </w:r>
      <w:r w:rsidRPr="0053675F">
        <w:t xml:space="preserve">, violating </w:t>
      </w:r>
      <w:r w:rsidRPr="0053675F">
        <w:rPr>
          <w:b/>
          <w:bCs/>
        </w:rPr>
        <w:t>fundamental principles of agency law</w:t>
      </w:r>
      <w:r w:rsidRPr="0053675F">
        <w:t>.</w:t>
      </w:r>
    </w:p>
    <w:p w14:paraId="409ECC15" w14:textId="77777777" w:rsidR="0053675F" w:rsidRPr="0053675F" w:rsidRDefault="0053675F" w:rsidP="0053675F">
      <w:pPr>
        <w:numPr>
          <w:ilvl w:val="0"/>
          <w:numId w:val="13"/>
        </w:numPr>
      </w:pPr>
      <w:r w:rsidRPr="0053675F">
        <w:rPr>
          <w:b/>
          <w:bCs/>
        </w:rPr>
        <w:t>Fractional Reserve Banking and Its Impact</w:t>
      </w:r>
      <w:r w:rsidRPr="0053675F">
        <w:br/>
        <w:t xml:space="preserve">The </w:t>
      </w:r>
      <w:r w:rsidRPr="0053675F">
        <w:rPr>
          <w:b/>
          <w:bCs/>
        </w:rPr>
        <w:t>BIC Program</w:t>
      </w:r>
      <w:r w:rsidRPr="0053675F">
        <w:t xml:space="preserve"> has also facilitated the </w:t>
      </w:r>
      <w:r w:rsidRPr="0053675F">
        <w:rPr>
          <w:b/>
          <w:bCs/>
        </w:rPr>
        <w:t>use of fractional reserve banking</w:t>
      </w:r>
      <w:r w:rsidRPr="0053675F">
        <w:t xml:space="preserve"> to generate </w:t>
      </w:r>
      <w:r w:rsidRPr="0053675F">
        <w:rPr>
          <w:b/>
          <w:bCs/>
        </w:rPr>
        <w:t>additional liquidity</w:t>
      </w:r>
      <w:r w:rsidRPr="0053675F">
        <w:t xml:space="preserve"> beyond the original pledged amounts. When a depository institution </w:t>
      </w:r>
      <w:r w:rsidRPr="0053675F">
        <w:rPr>
          <w:b/>
          <w:bCs/>
        </w:rPr>
        <w:t>pledges borrower collateral to the Federal Reserve</w:t>
      </w:r>
      <w:r w:rsidRPr="0053675F">
        <w:t xml:space="preserve">, it receives a </w:t>
      </w:r>
      <w:r w:rsidRPr="0053675F">
        <w:rPr>
          <w:b/>
          <w:bCs/>
        </w:rPr>
        <w:t>monetary advance</w:t>
      </w:r>
      <w:r w:rsidRPr="0053675F">
        <w:t xml:space="preserve">, which is </w:t>
      </w:r>
      <w:r w:rsidRPr="0053675F">
        <w:rPr>
          <w:b/>
          <w:bCs/>
        </w:rPr>
        <w:t>deposited into the borrower’s account</w:t>
      </w:r>
      <w:r w:rsidRPr="0053675F">
        <w:t xml:space="preserve">. However, under the </w:t>
      </w:r>
      <w:r w:rsidRPr="0053675F">
        <w:rPr>
          <w:b/>
          <w:bCs/>
        </w:rPr>
        <w:t>fractional reserve system</w:t>
      </w:r>
      <w:r w:rsidRPr="0053675F">
        <w:t xml:space="preserve">, the depository institution then uses these deposited funds to </w:t>
      </w:r>
      <w:r w:rsidRPr="0053675F">
        <w:rPr>
          <w:b/>
          <w:bCs/>
        </w:rPr>
        <w:t>create additional loans</w:t>
      </w:r>
      <w:r w:rsidRPr="0053675F">
        <w:t xml:space="preserve">, further leveraging the original collateral </w:t>
      </w:r>
      <w:r w:rsidRPr="0053675F">
        <w:rPr>
          <w:b/>
          <w:bCs/>
        </w:rPr>
        <w:t>multiple times over</w:t>
      </w:r>
      <w:r w:rsidRPr="0053675F">
        <w:t xml:space="preserve">. This practice leads to </w:t>
      </w:r>
      <w:r w:rsidRPr="0053675F">
        <w:rPr>
          <w:b/>
          <w:bCs/>
        </w:rPr>
        <w:t>excess collateralization</w:t>
      </w:r>
      <w:r w:rsidRPr="0053675F">
        <w:t xml:space="preserve">, with borrowers being unknowingly </w:t>
      </w:r>
      <w:r w:rsidRPr="0053675F">
        <w:rPr>
          <w:b/>
          <w:bCs/>
        </w:rPr>
        <w:t>held liable for significantly more than the initial collateralized amount</w:t>
      </w:r>
      <w:r w:rsidRPr="0053675F">
        <w:t>.</w:t>
      </w:r>
    </w:p>
    <w:p w14:paraId="27082210" w14:textId="77777777" w:rsidR="0053675F" w:rsidRPr="0053675F" w:rsidRDefault="0053675F" w:rsidP="0053675F">
      <w:pPr>
        <w:numPr>
          <w:ilvl w:val="0"/>
          <w:numId w:val="13"/>
        </w:numPr>
      </w:pPr>
      <w:r w:rsidRPr="0053675F">
        <w:rPr>
          <w:b/>
          <w:bCs/>
        </w:rPr>
        <w:t>Legal and Constitutional Concerns</w:t>
      </w:r>
      <w:r w:rsidRPr="0053675F">
        <w:br/>
        <w:t xml:space="preserve">The </w:t>
      </w:r>
      <w:r w:rsidRPr="0053675F">
        <w:rPr>
          <w:b/>
          <w:bCs/>
        </w:rPr>
        <w:t>structural design of the BIC Program</w:t>
      </w:r>
      <w:r w:rsidRPr="0053675F">
        <w:t xml:space="preserve"> raises significant </w:t>
      </w:r>
      <w:r w:rsidRPr="0053675F">
        <w:rPr>
          <w:b/>
          <w:bCs/>
        </w:rPr>
        <w:t>constitutional and legal concerns</w:t>
      </w:r>
      <w:r w:rsidRPr="0053675F">
        <w:t xml:space="preserve">, particularly regarding </w:t>
      </w:r>
      <w:r w:rsidRPr="0053675F">
        <w:rPr>
          <w:b/>
          <w:bCs/>
        </w:rPr>
        <w:t>due process, unjust enrichment, and tax compliance</w:t>
      </w:r>
      <w:r w:rsidRPr="0053675F">
        <w:t xml:space="preserve">. The </w:t>
      </w:r>
      <w:r w:rsidRPr="0053675F">
        <w:rPr>
          <w:b/>
          <w:bCs/>
        </w:rPr>
        <w:t>delegation of power without judicial oversight</w:t>
      </w:r>
      <w:r w:rsidRPr="0053675F">
        <w:t xml:space="preserve">, combined with </w:t>
      </w:r>
      <w:r w:rsidRPr="0053675F">
        <w:rPr>
          <w:b/>
          <w:bCs/>
        </w:rPr>
        <w:t>the unilateral control over pledged assets</w:t>
      </w:r>
      <w:r w:rsidRPr="0053675F">
        <w:t xml:space="preserve">, creates a </w:t>
      </w:r>
      <w:r w:rsidRPr="0053675F">
        <w:rPr>
          <w:b/>
          <w:bCs/>
        </w:rPr>
        <w:t>legal framework that effectively deprives borrowers of their property rights</w:t>
      </w:r>
      <w:r w:rsidRPr="0053675F">
        <w:t xml:space="preserve"> without proper </w:t>
      </w:r>
      <w:r w:rsidRPr="0053675F">
        <w:rPr>
          <w:b/>
          <w:bCs/>
        </w:rPr>
        <w:t>adjudication or consent</w:t>
      </w:r>
      <w:r w:rsidRPr="0053675F">
        <w:t xml:space="preserve">. These concerns are amplified by the </w:t>
      </w:r>
      <w:r w:rsidRPr="0053675F">
        <w:rPr>
          <w:b/>
          <w:bCs/>
        </w:rPr>
        <w:t>securitization and trading of pledged collateral</w:t>
      </w:r>
      <w:r w:rsidRPr="0053675F">
        <w:t xml:space="preserve">, which </w:t>
      </w:r>
      <w:r w:rsidRPr="0053675F">
        <w:rPr>
          <w:b/>
          <w:bCs/>
        </w:rPr>
        <w:t>converts borrowers into involuntary participants in financial transactions without their knowledge or compensation</w:t>
      </w:r>
      <w:r w:rsidRPr="0053675F">
        <w:t>.</w:t>
      </w:r>
    </w:p>
    <w:p w14:paraId="7E0F90E2" w14:textId="77777777" w:rsidR="0053675F" w:rsidRPr="0053675F" w:rsidRDefault="0053675F" w:rsidP="0053675F">
      <w:pPr>
        <w:numPr>
          <w:ilvl w:val="0"/>
          <w:numId w:val="13"/>
        </w:numPr>
      </w:pPr>
      <w:r w:rsidRPr="0053675F">
        <w:rPr>
          <w:b/>
          <w:bCs/>
        </w:rPr>
        <w:t>Judicial Review and the Need for Article III Oversight</w:t>
      </w:r>
      <w:r w:rsidRPr="0053675F">
        <w:br/>
        <w:t xml:space="preserve">Due to the </w:t>
      </w:r>
      <w:r w:rsidRPr="0053675F">
        <w:rPr>
          <w:b/>
          <w:bCs/>
        </w:rPr>
        <w:t>far-reaching implications of the BIC Program</w:t>
      </w:r>
      <w:r w:rsidRPr="0053675F">
        <w:t xml:space="preserve">, courts have consistently ruled that </w:t>
      </w:r>
      <w:r w:rsidRPr="0053675F">
        <w:rPr>
          <w:b/>
          <w:bCs/>
        </w:rPr>
        <w:t>financial agreements involving property rights must adhere to constitutional protections</w:t>
      </w:r>
      <w:r w:rsidRPr="0053675F">
        <w:t xml:space="preserve">. In </w:t>
      </w:r>
      <w:r w:rsidRPr="0053675F">
        <w:rPr>
          <w:b/>
          <w:bCs/>
        </w:rPr>
        <w:t>Louisville Joint Stock Land Bank v. Radford, 295 U.S. 555 (1935)</w:t>
      </w:r>
      <w:r w:rsidRPr="0053675F">
        <w:t xml:space="preserve">, the Supreme Court held that </w:t>
      </w:r>
      <w:r w:rsidRPr="0053675F">
        <w:rPr>
          <w:b/>
          <w:bCs/>
        </w:rPr>
        <w:t>contracts impacting mortgage security interests must comply with constitutional due process requirements</w:t>
      </w:r>
      <w:r w:rsidRPr="0053675F">
        <w:t xml:space="preserve">. Similarly, in </w:t>
      </w:r>
      <w:r w:rsidRPr="0053675F">
        <w:rPr>
          <w:b/>
          <w:bCs/>
        </w:rPr>
        <w:t>Fuentes v. Shevin, 407 U.S. 67 (1972)</w:t>
      </w:r>
      <w:r w:rsidRPr="0053675F">
        <w:t xml:space="preserve">, the Court reaffirmed that </w:t>
      </w:r>
      <w:r w:rsidRPr="0053675F">
        <w:rPr>
          <w:b/>
          <w:bCs/>
        </w:rPr>
        <w:t>borrowers must be afforded notice and an opportunity to be heard before any deprivation of their property rights occurs</w:t>
      </w:r>
      <w:r w:rsidRPr="0053675F">
        <w:t xml:space="preserve">. Given these precedents, the </w:t>
      </w:r>
      <w:r w:rsidRPr="0053675F">
        <w:rPr>
          <w:b/>
          <w:bCs/>
        </w:rPr>
        <w:t>Debtor-in-Possession asserts that the BIC Program requires judicial scrutiny by an Article III court</w:t>
      </w:r>
      <w:r w:rsidRPr="0053675F">
        <w:t xml:space="preserve"> to ensure compliance with </w:t>
      </w:r>
      <w:r w:rsidRPr="0053675F">
        <w:rPr>
          <w:b/>
          <w:bCs/>
        </w:rPr>
        <w:t>constitutional due process protections</w:t>
      </w:r>
      <w:r w:rsidRPr="0053675F">
        <w:t>.</w:t>
      </w:r>
    </w:p>
    <w:p w14:paraId="36361C79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54EF16DC" w14:textId="77777777" w:rsidR="0053675F" w:rsidRPr="0053675F" w:rsidRDefault="0053675F" w:rsidP="0053675F">
      <w:pPr>
        <w:numPr>
          <w:ilvl w:val="0"/>
          <w:numId w:val="14"/>
        </w:numPr>
      </w:pPr>
      <w:r w:rsidRPr="0053675F">
        <w:rPr>
          <w:b/>
          <w:bCs/>
        </w:rPr>
        <w:t>Fuentes v. Shevin, 407 U.S. 67 (1972)</w:t>
      </w:r>
      <w:r w:rsidRPr="0053675F">
        <w:t xml:space="preserve"> – Borrowers must receive notice and an opportunity to be heard before property deprivation.</w:t>
      </w:r>
    </w:p>
    <w:p w14:paraId="734CEC02" w14:textId="77777777" w:rsidR="0053675F" w:rsidRPr="0053675F" w:rsidRDefault="0053675F" w:rsidP="0053675F">
      <w:pPr>
        <w:numPr>
          <w:ilvl w:val="0"/>
          <w:numId w:val="14"/>
        </w:numPr>
      </w:pPr>
      <w:r w:rsidRPr="0053675F">
        <w:rPr>
          <w:b/>
          <w:bCs/>
        </w:rPr>
        <w:lastRenderedPageBreak/>
        <w:t>Mullane v. Central Hanover Bank &amp; Trust Co., 339 U.S. 306 (1950)</w:t>
      </w:r>
      <w:r w:rsidRPr="0053675F">
        <w:t xml:space="preserve"> – Legal proceedings affecting property rights must provide procedural due process.</w:t>
      </w:r>
    </w:p>
    <w:p w14:paraId="6906ECC1" w14:textId="77777777" w:rsidR="0053675F" w:rsidRPr="0053675F" w:rsidRDefault="0053675F" w:rsidP="0053675F">
      <w:r w:rsidRPr="0053675F">
        <w:pict w14:anchorId="2184FE41">
          <v:rect id="_x0000_i1034" style="width:0;height:1.5pt" o:hralign="center" o:hrstd="t" o:hr="t" fillcolor="#a0a0a0" stroked="f"/>
        </w:pict>
      </w:r>
    </w:p>
    <w:p w14:paraId="73A093E3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THE DEPOSITORY INSTITUTION CANNOT PLEDGE COLLATERAL AND THEN FORECLOSE ON OTHER COLLATERAL</w:t>
      </w:r>
    </w:p>
    <w:p w14:paraId="72565051" w14:textId="77777777" w:rsidR="0053675F" w:rsidRPr="0053675F" w:rsidRDefault="0053675F" w:rsidP="0053675F">
      <w:pPr>
        <w:numPr>
          <w:ilvl w:val="0"/>
          <w:numId w:val="15"/>
        </w:numPr>
      </w:pPr>
      <w:r w:rsidRPr="0053675F">
        <w:rPr>
          <w:b/>
          <w:bCs/>
        </w:rPr>
        <w:t>The Unconstitutionality of Dual Collateralization</w:t>
      </w:r>
      <w:r w:rsidRPr="0053675F">
        <w:br/>
        <w:t xml:space="preserve">The </w:t>
      </w:r>
      <w:r w:rsidRPr="0053675F">
        <w:rPr>
          <w:b/>
          <w:bCs/>
        </w:rPr>
        <w:t>depository institution</w:t>
      </w:r>
      <w:r w:rsidRPr="0053675F">
        <w:t xml:space="preserve">, acting under the </w:t>
      </w:r>
      <w:r w:rsidRPr="0053675F">
        <w:rPr>
          <w:b/>
          <w:bCs/>
        </w:rPr>
        <w:t>Borrower-in-Custody (BIC) Program</w:t>
      </w:r>
      <w:r w:rsidRPr="0053675F">
        <w:t xml:space="preserve">, does not have the </w:t>
      </w:r>
      <w:r w:rsidRPr="0053675F">
        <w:rPr>
          <w:b/>
          <w:bCs/>
        </w:rPr>
        <w:t>legal authority</w:t>
      </w:r>
      <w:r w:rsidRPr="0053675F">
        <w:t xml:space="preserve"> to both </w:t>
      </w:r>
      <w:r w:rsidRPr="0053675F">
        <w:rPr>
          <w:b/>
          <w:bCs/>
        </w:rPr>
        <w:t>pledge borrower collateral</w:t>
      </w:r>
      <w:r w:rsidRPr="0053675F">
        <w:t xml:space="preserve"> on behalf of the borrower </w:t>
      </w:r>
      <w:r w:rsidRPr="0053675F">
        <w:rPr>
          <w:b/>
          <w:bCs/>
        </w:rPr>
        <w:t>and then foreclose on separate collateral</w:t>
      </w:r>
      <w:r w:rsidRPr="0053675F">
        <w:t xml:space="preserve"> to satisfy an alleged outstanding obligation. The </w:t>
      </w:r>
      <w:r w:rsidRPr="0053675F">
        <w:rPr>
          <w:b/>
          <w:bCs/>
        </w:rPr>
        <w:t>fundamental principle of secured transactions</w:t>
      </w:r>
      <w:r w:rsidRPr="0053675F">
        <w:t xml:space="preserve"> under </w:t>
      </w:r>
      <w:r w:rsidRPr="0053675F">
        <w:rPr>
          <w:b/>
          <w:bCs/>
        </w:rPr>
        <w:t>Uniform Commercial Code (UCC) Article 9</w:t>
      </w:r>
      <w:r w:rsidRPr="0053675F">
        <w:t xml:space="preserve"> dictates that collateral pledged for a </w:t>
      </w:r>
      <w:r w:rsidRPr="0053675F">
        <w:rPr>
          <w:b/>
          <w:bCs/>
        </w:rPr>
        <w:t>specific financial transaction</w:t>
      </w:r>
      <w:r w:rsidRPr="0053675F">
        <w:t xml:space="preserve"> must </w:t>
      </w:r>
      <w:r w:rsidRPr="0053675F">
        <w:rPr>
          <w:b/>
          <w:bCs/>
        </w:rPr>
        <w:t>match the value of the underlying loan or credit extension</w:t>
      </w:r>
      <w:r w:rsidRPr="0053675F">
        <w:t xml:space="preserve">. If the </w:t>
      </w:r>
      <w:r w:rsidRPr="0053675F">
        <w:rPr>
          <w:b/>
          <w:bCs/>
        </w:rPr>
        <w:t>depository institution has already received funds based on the pledged collateral</w:t>
      </w:r>
      <w:r w:rsidRPr="0053675F">
        <w:t xml:space="preserve">, then it </w:t>
      </w:r>
      <w:r w:rsidRPr="0053675F">
        <w:rPr>
          <w:b/>
          <w:bCs/>
        </w:rPr>
        <w:t>cannot later claim that the borrower remains in default</w:t>
      </w:r>
      <w:r w:rsidRPr="0053675F">
        <w:t xml:space="preserve"> while simultaneously retaining control over the </w:t>
      </w:r>
      <w:r w:rsidRPr="0053675F">
        <w:rPr>
          <w:b/>
          <w:bCs/>
        </w:rPr>
        <w:t>converted financial instrument</w:t>
      </w:r>
      <w:r w:rsidRPr="0053675F">
        <w:t>.</w:t>
      </w:r>
    </w:p>
    <w:p w14:paraId="74542025" w14:textId="77777777" w:rsidR="0053675F" w:rsidRPr="0053675F" w:rsidRDefault="0053675F" w:rsidP="0053675F">
      <w:pPr>
        <w:numPr>
          <w:ilvl w:val="0"/>
          <w:numId w:val="15"/>
        </w:numPr>
      </w:pPr>
      <w:r w:rsidRPr="0053675F">
        <w:rPr>
          <w:b/>
          <w:bCs/>
        </w:rPr>
        <w:t>The Legal Implications of Converting a Promissory Note into a Security</w:t>
      </w:r>
      <w:r w:rsidRPr="0053675F">
        <w:br/>
        <w:t xml:space="preserve">When a </w:t>
      </w:r>
      <w:r w:rsidRPr="0053675F">
        <w:rPr>
          <w:b/>
          <w:bCs/>
        </w:rPr>
        <w:t>borrower issues a promissory note</w:t>
      </w:r>
      <w:r w:rsidRPr="0053675F">
        <w:t xml:space="preserve">, that </w:t>
      </w:r>
      <w:r w:rsidRPr="0053675F">
        <w:rPr>
          <w:b/>
          <w:bCs/>
        </w:rPr>
        <w:t>instrument initially represents a promise to pay</w:t>
      </w:r>
      <w:r w:rsidRPr="0053675F">
        <w:t xml:space="preserve">. However, once the </w:t>
      </w:r>
      <w:r w:rsidRPr="0053675F">
        <w:rPr>
          <w:b/>
          <w:bCs/>
        </w:rPr>
        <w:t>depository institution pledges the promissory note as collateral</w:t>
      </w:r>
      <w:r w:rsidRPr="0053675F">
        <w:t xml:space="preserve">, it is </w:t>
      </w:r>
      <w:r w:rsidRPr="0053675F">
        <w:rPr>
          <w:b/>
          <w:bCs/>
        </w:rPr>
        <w:t>converted into a security</w:t>
      </w:r>
      <w:r w:rsidRPr="0053675F">
        <w:t xml:space="preserve"> and no longer represents a </w:t>
      </w:r>
      <w:r w:rsidRPr="0053675F">
        <w:rPr>
          <w:b/>
          <w:bCs/>
        </w:rPr>
        <w:t>personal promise to pay</w:t>
      </w:r>
      <w:r w:rsidRPr="0053675F">
        <w:t xml:space="preserve"> by the borrower. Under </w:t>
      </w:r>
      <w:r w:rsidRPr="0053675F">
        <w:rPr>
          <w:b/>
          <w:bCs/>
        </w:rPr>
        <w:t>UCC Article 9, Section 201, Subsection 65</w:t>
      </w:r>
      <w:r w:rsidRPr="0053675F">
        <w:t xml:space="preserve">, a </w:t>
      </w:r>
      <w:r w:rsidRPr="0053675F">
        <w:rPr>
          <w:b/>
          <w:bCs/>
        </w:rPr>
        <w:t>negotiable instrument that carries conditions and endorsements becomes an order to pay rather than a promise to pay</w:t>
      </w:r>
      <w:r w:rsidRPr="0053675F">
        <w:t xml:space="preserve">. This means that the </w:t>
      </w:r>
      <w:r w:rsidRPr="0053675F">
        <w:rPr>
          <w:b/>
          <w:bCs/>
        </w:rPr>
        <w:t>original promissory note ceases to exist in its original form</w:t>
      </w:r>
      <w:r w:rsidRPr="0053675F">
        <w:t xml:space="preserve"> and is instead treated as a </w:t>
      </w:r>
      <w:r w:rsidRPr="0053675F">
        <w:rPr>
          <w:b/>
          <w:bCs/>
        </w:rPr>
        <w:t>securitized asset</w:t>
      </w:r>
      <w:r w:rsidRPr="0053675F">
        <w:t xml:space="preserve"> under </w:t>
      </w:r>
      <w:r w:rsidRPr="0053675F">
        <w:rPr>
          <w:b/>
          <w:bCs/>
        </w:rPr>
        <w:t>financial regulations</w:t>
      </w:r>
      <w:r w:rsidRPr="0053675F">
        <w:t xml:space="preserve">. The </w:t>
      </w:r>
      <w:r w:rsidRPr="0053675F">
        <w:rPr>
          <w:b/>
          <w:bCs/>
        </w:rPr>
        <w:t>depository institution’s attempt to claim foreclosure rights over additional collateral after already benefiting from the pledged collateral is therefore unlawful and unconstitutional</w:t>
      </w:r>
      <w:r w:rsidRPr="0053675F">
        <w:t>.</w:t>
      </w:r>
    </w:p>
    <w:p w14:paraId="5A621ADC" w14:textId="77777777" w:rsidR="0053675F" w:rsidRPr="0053675F" w:rsidRDefault="0053675F" w:rsidP="0053675F">
      <w:pPr>
        <w:numPr>
          <w:ilvl w:val="0"/>
          <w:numId w:val="15"/>
        </w:numPr>
      </w:pPr>
      <w:r w:rsidRPr="0053675F">
        <w:rPr>
          <w:b/>
          <w:bCs/>
        </w:rPr>
        <w:t>The Requirement for Judicial Oversight in Foreclosure Proceedings</w:t>
      </w:r>
      <w:r w:rsidRPr="0053675F">
        <w:br/>
        <w:t xml:space="preserve">Because the </w:t>
      </w:r>
      <w:r w:rsidRPr="0053675F">
        <w:rPr>
          <w:b/>
          <w:bCs/>
        </w:rPr>
        <w:t>promissory note has been converted into pledged collateral</w:t>
      </w:r>
      <w:r w:rsidRPr="0053675F">
        <w:t xml:space="preserve">, there is no </w:t>
      </w:r>
      <w:r w:rsidRPr="0053675F">
        <w:rPr>
          <w:b/>
          <w:bCs/>
        </w:rPr>
        <w:t>remaining debt obligation that can be lawfully enforced through foreclosure</w:t>
      </w:r>
      <w:r w:rsidRPr="0053675F">
        <w:t xml:space="preserve">. The </w:t>
      </w:r>
      <w:r w:rsidRPr="0053675F">
        <w:rPr>
          <w:b/>
          <w:bCs/>
        </w:rPr>
        <w:t>only justification for foreclosure would be the existence of an ongoing promise to pay</w:t>
      </w:r>
      <w:r w:rsidRPr="0053675F">
        <w:t xml:space="preserve">, yet the </w:t>
      </w:r>
      <w:r w:rsidRPr="0053675F">
        <w:rPr>
          <w:b/>
          <w:bCs/>
        </w:rPr>
        <w:t>securitization of the pledged collateral voids the original promissory note as a legally enforceable promise</w:t>
      </w:r>
      <w:r w:rsidRPr="0053675F">
        <w:t xml:space="preserve">. As a result, any attempt by the </w:t>
      </w:r>
      <w:r w:rsidRPr="0053675F">
        <w:rPr>
          <w:b/>
          <w:bCs/>
        </w:rPr>
        <w:t>depository institution</w:t>
      </w:r>
      <w:r w:rsidRPr="0053675F">
        <w:t xml:space="preserve"> to </w:t>
      </w:r>
      <w:r w:rsidRPr="0053675F">
        <w:rPr>
          <w:b/>
          <w:bCs/>
        </w:rPr>
        <w:t>unilaterally foreclose on separate collateral</w:t>
      </w:r>
      <w:r w:rsidRPr="0053675F">
        <w:t xml:space="preserve"> constitutes a </w:t>
      </w:r>
      <w:r w:rsidRPr="0053675F">
        <w:rPr>
          <w:b/>
          <w:bCs/>
        </w:rPr>
        <w:t>deprivation of property without due process</w:t>
      </w:r>
      <w:r w:rsidRPr="0053675F">
        <w:t xml:space="preserve"> and </w:t>
      </w:r>
      <w:r w:rsidRPr="0053675F">
        <w:rPr>
          <w:b/>
          <w:bCs/>
        </w:rPr>
        <w:t>violates the Fifth and Fourteenth Amendments</w:t>
      </w:r>
      <w:r w:rsidRPr="0053675F">
        <w:t xml:space="preserve">. Such </w:t>
      </w:r>
      <w:r w:rsidRPr="0053675F">
        <w:rPr>
          <w:b/>
          <w:bCs/>
        </w:rPr>
        <w:t>unilateral actions</w:t>
      </w:r>
      <w:r w:rsidRPr="0053675F">
        <w:t xml:space="preserve"> by a </w:t>
      </w:r>
      <w:r w:rsidRPr="0053675F">
        <w:rPr>
          <w:b/>
          <w:bCs/>
        </w:rPr>
        <w:t>private financial institution</w:t>
      </w:r>
      <w:r w:rsidRPr="0053675F">
        <w:t xml:space="preserve"> in the absence of judicial oversight amount to an </w:t>
      </w:r>
      <w:r w:rsidRPr="0053675F">
        <w:rPr>
          <w:b/>
          <w:bCs/>
        </w:rPr>
        <w:t>unconstitutional taking</w:t>
      </w:r>
      <w:r w:rsidRPr="0053675F">
        <w:t xml:space="preserve">, requiring </w:t>
      </w:r>
      <w:r w:rsidRPr="0053675F">
        <w:rPr>
          <w:b/>
          <w:bCs/>
        </w:rPr>
        <w:t>judicial intervention under Article III</w:t>
      </w:r>
      <w:r w:rsidRPr="0053675F">
        <w:t>.</w:t>
      </w:r>
    </w:p>
    <w:p w14:paraId="00AD47A9" w14:textId="77777777" w:rsidR="0053675F" w:rsidRPr="0053675F" w:rsidRDefault="0053675F" w:rsidP="0053675F">
      <w:pPr>
        <w:numPr>
          <w:ilvl w:val="0"/>
          <w:numId w:val="15"/>
        </w:numPr>
      </w:pPr>
      <w:r w:rsidRPr="0053675F">
        <w:rPr>
          <w:b/>
          <w:bCs/>
        </w:rPr>
        <w:t>The Unlawful Nature of Nonjudicial Foreclosure on Securitized Instruments</w:t>
      </w:r>
      <w:r w:rsidRPr="0053675F">
        <w:br/>
        <w:t xml:space="preserve">Because the </w:t>
      </w:r>
      <w:r w:rsidRPr="0053675F">
        <w:rPr>
          <w:b/>
          <w:bCs/>
        </w:rPr>
        <w:t>borrower’s promissory note was pledged as collateral and subsequently converted into a security</w:t>
      </w:r>
      <w:r w:rsidRPr="0053675F">
        <w:t xml:space="preserve">, the </w:t>
      </w:r>
      <w:r w:rsidRPr="0053675F">
        <w:rPr>
          <w:b/>
          <w:bCs/>
        </w:rPr>
        <w:t>depository institution cannot lawfully claim that the original debt still exists</w:t>
      </w:r>
      <w:r w:rsidRPr="0053675F">
        <w:t xml:space="preserve">. Under </w:t>
      </w:r>
      <w:r w:rsidRPr="0053675F">
        <w:rPr>
          <w:b/>
          <w:bCs/>
        </w:rPr>
        <w:t>Article 9 of the UCC</w:t>
      </w:r>
      <w:r w:rsidRPr="0053675F">
        <w:t xml:space="preserve">, once a </w:t>
      </w:r>
      <w:r w:rsidRPr="0053675F">
        <w:rPr>
          <w:b/>
          <w:bCs/>
        </w:rPr>
        <w:t>financial instrument is securitized and pledged as collateral</w:t>
      </w:r>
      <w:r w:rsidRPr="0053675F">
        <w:t xml:space="preserve">, it is no longer </w:t>
      </w:r>
      <w:r w:rsidRPr="0053675F">
        <w:rPr>
          <w:b/>
          <w:bCs/>
        </w:rPr>
        <w:t>an active debt instrument in the borrower’s possession</w:t>
      </w:r>
      <w:r w:rsidRPr="0053675F">
        <w:t xml:space="preserve">. This means that any </w:t>
      </w:r>
      <w:r w:rsidRPr="0053675F">
        <w:rPr>
          <w:b/>
          <w:bCs/>
        </w:rPr>
        <w:lastRenderedPageBreak/>
        <w:t>attempt to enforce foreclosure based on an already securitized asset must be adjudicated before a judge</w:t>
      </w:r>
      <w:r w:rsidRPr="0053675F">
        <w:t xml:space="preserve">, as the issue of </w:t>
      </w:r>
      <w:r w:rsidRPr="0053675F">
        <w:rPr>
          <w:b/>
          <w:bCs/>
        </w:rPr>
        <w:t>whether a valid debt obligation still exists</w:t>
      </w:r>
      <w:r w:rsidRPr="0053675F">
        <w:t xml:space="preserve"> is now a </w:t>
      </w:r>
      <w:r w:rsidRPr="0053675F">
        <w:rPr>
          <w:b/>
          <w:bCs/>
        </w:rPr>
        <w:t>legal controversy requiring judicial resolution</w:t>
      </w:r>
      <w:r w:rsidRPr="0053675F">
        <w:t xml:space="preserve"> under the </w:t>
      </w:r>
      <w:r w:rsidRPr="0053675F">
        <w:rPr>
          <w:b/>
          <w:bCs/>
        </w:rPr>
        <w:t>Seventh Amendment</w:t>
      </w:r>
      <w:r w:rsidRPr="0053675F">
        <w:t>.</w:t>
      </w:r>
    </w:p>
    <w:p w14:paraId="12A2DACA" w14:textId="77777777" w:rsidR="0053675F" w:rsidRPr="0053675F" w:rsidRDefault="0053675F" w:rsidP="0053675F">
      <w:pPr>
        <w:numPr>
          <w:ilvl w:val="0"/>
          <w:numId w:val="15"/>
        </w:numPr>
      </w:pPr>
      <w:r w:rsidRPr="0053675F">
        <w:rPr>
          <w:b/>
          <w:bCs/>
        </w:rPr>
        <w:t>Violation of Constitutional and Commercial Law Protections</w:t>
      </w:r>
      <w:r w:rsidRPr="0053675F">
        <w:br/>
        <w:t xml:space="preserve">The </w:t>
      </w:r>
      <w:r w:rsidRPr="0053675F">
        <w:rPr>
          <w:b/>
          <w:bCs/>
        </w:rPr>
        <w:t>depository institution’s actions</w:t>
      </w:r>
      <w:r w:rsidRPr="0053675F">
        <w:t xml:space="preserve"> in </w:t>
      </w:r>
      <w:r w:rsidRPr="0053675F">
        <w:rPr>
          <w:b/>
          <w:bCs/>
        </w:rPr>
        <w:t>pledging the borrower’s promissory note as collateral, receiving funds from the Federal Reserve, and then pursuing foreclosure against additional collateral</w:t>
      </w:r>
      <w:r w:rsidRPr="0053675F">
        <w:t xml:space="preserve"> violates multiple legal principles, including:</w:t>
      </w:r>
    </w:p>
    <w:p w14:paraId="0CB03A4C" w14:textId="77777777" w:rsidR="0053675F" w:rsidRPr="0053675F" w:rsidRDefault="0053675F" w:rsidP="0053675F">
      <w:pPr>
        <w:numPr>
          <w:ilvl w:val="1"/>
          <w:numId w:val="15"/>
        </w:numPr>
      </w:pPr>
      <w:r w:rsidRPr="0053675F">
        <w:rPr>
          <w:b/>
          <w:bCs/>
        </w:rPr>
        <w:t>UCC Article 9, Section 201, Subsection 65</w:t>
      </w:r>
      <w:r w:rsidRPr="0053675F">
        <w:t xml:space="preserve">, which holds that a </w:t>
      </w:r>
      <w:r w:rsidRPr="0053675F">
        <w:rPr>
          <w:b/>
          <w:bCs/>
        </w:rPr>
        <w:t>negotiable instrument ceases to be a promise to pay once it carries an order to pay endorsement</w:t>
      </w:r>
      <w:r w:rsidRPr="0053675F">
        <w:t>.</w:t>
      </w:r>
    </w:p>
    <w:p w14:paraId="5FB93C74" w14:textId="77777777" w:rsidR="0053675F" w:rsidRPr="0053675F" w:rsidRDefault="0053675F" w:rsidP="0053675F">
      <w:pPr>
        <w:numPr>
          <w:ilvl w:val="1"/>
          <w:numId w:val="15"/>
        </w:numPr>
      </w:pPr>
      <w:r w:rsidRPr="0053675F">
        <w:rPr>
          <w:b/>
          <w:bCs/>
        </w:rPr>
        <w:t>The Fifth Amendment</w:t>
      </w:r>
      <w:r w:rsidRPr="0053675F">
        <w:t xml:space="preserve">, which prohibits </w:t>
      </w:r>
      <w:r w:rsidRPr="0053675F">
        <w:rPr>
          <w:b/>
          <w:bCs/>
        </w:rPr>
        <w:t>deprivation of property without due process of law</w:t>
      </w:r>
      <w:r w:rsidRPr="0053675F">
        <w:t>.</w:t>
      </w:r>
    </w:p>
    <w:p w14:paraId="6051113B" w14:textId="77777777" w:rsidR="0053675F" w:rsidRPr="0053675F" w:rsidRDefault="0053675F" w:rsidP="0053675F">
      <w:pPr>
        <w:numPr>
          <w:ilvl w:val="1"/>
          <w:numId w:val="15"/>
        </w:numPr>
      </w:pPr>
      <w:r w:rsidRPr="0053675F">
        <w:rPr>
          <w:b/>
          <w:bCs/>
        </w:rPr>
        <w:t>The Fourteenth Amendment</w:t>
      </w:r>
      <w:r w:rsidRPr="0053675F">
        <w:t xml:space="preserve">, which requires </w:t>
      </w:r>
      <w:r w:rsidRPr="0053675F">
        <w:rPr>
          <w:b/>
          <w:bCs/>
        </w:rPr>
        <w:t>judicial review in cases involving property rights disputes</w:t>
      </w:r>
      <w:r w:rsidRPr="0053675F">
        <w:t>.</w:t>
      </w:r>
    </w:p>
    <w:p w14:paraId="210EF9EC" w14:textId="77777777" w:rsidR="0053675F" w:rsidRPr="0053675F" w:rsidRDefault="0053675F" w:rsidP="0053675F">
      <w:pPr>
        <w:numPr>
          <w:ilvl w:val="1"/>
          <w:numId w:val="15"/>
        </w:numPr>
      </w:pPr>
      <w:r w:rsidRPr="0053675F">
        <w:rPr>
          <w:b/>
          <w:bCs/>
        </w:rPr>
        <w:t>The Takings Clause</w:t>
      </w:r>
      <w:r w:rsidRPr="0053675F">
        <w:t xml:space="preserve">, which prevents </w:t>
      </w:r>
      <w:r w:rsidRPr="0053675F">
        <w:rPr>
          <w:b/>
          <w:bCs/>
        </w:rPr>
        <w:t>private entities from unlawfully confiscating property without just compensation or due process</w:t>
      </w:r>
      <w:r w:rsidRPr="0053675F">
        <w:t>.</w:t>
      </w:r>
    </w:p>
    <w:p w14:paraId="5696A561" w14:textId="77777777" w:rsidR="0053675F" w:rsidRPr="0053675F" w:rsidRDefault="0053675F" w:rsidP="0053675F">
      <w:pPr>
        <w:numPr>
          <w:ilvl w:val="0"/>
          <w:numId w:val="15"/>
        </w:numPr>
      </w:pPr>
      <w:r w:rsidRPr="0053675F">
        <w:rPr>
          <w:b/>
          <w:bCs/>
        </w:rPr>
        <w:t>Conclusion: The Necessity of Judicial Review</w:t>
      </w:r>
      <w:r w:rsidRPr="0053675F">
        <w:br/>
        <w:t xml:space="preserve">Because the </w:t>
      </w:r>
      <w:r w:rsidRPr="0053675F">
        <w:rPr>
          <w:b/>
          <w:bCs/>
        </w:rPr>
        <w:t>borrower’s promissory note was converted into a pledged collateral security</w:t>
      </w:r>
      <w:r w:rsidRPr="0053675F">
        <w:t xml:space="preserve">, the </w:t>
      </w:r>
      <w:r w:rsidRPr="0053675F">
        <w:rPr>
          <w:b/>
          <w:bCs/>
        </w:rPr>
        <w:t>depository institution has already received financial compensation for the underlying debt</w:t>
      </w:r>
      <w:r w:rsidRPr="0053675F">
        <w:t xml:space="preserve">. Any </w:t>
      </w:r>
      <w:r w:rsidRPr="0053675F">
        <w:rPr>
          <w:b/>
          <w:bCs/>
        </w:rPr>
        <w:t>attempt to foreclose on additional collateral must be subject to judicial review</w:t>
      </w:r>
      <w:r w:rsidRPr="0053675F">
        <w:t xml:space="preserve">, as the </w:t>
      </w:r>
      <w:r w:rsidRPr="0053675F">
        <w:rPr>
          <w:b/>
          <w:bCs/>
        </w:rPr>
        <w:t>original obligation no longer exists in its original form</w:t>
      </w:r>
      <w:r w:rsidRPr="0053675F">
        <w:t xml:space="preserve">. A </w:t>
      </w:r>
      <w:r w:rsidRPr="0053675F">
        <w:rPr>
          <w:b/>
          <w:bCs/>
        </w:rPr>
        <w:t>nonjudicial foreclosure</w:t>
      </w:r>
      <w:r w:rsidRPr="0053675F">
        <w:t xml:space="preserve"> would therefore be </w:t>
      </w:r>
      <w:r w:rsidRPr="0053675F">
        <w:rPr>
          <w:b/>
          <w:bCs/>
        </w:rPr>
        <w:t>unconstitutional and unlawful</w:t>
      </w:r>
      <w:r w:rsidRPr="0053675F">
        <w:t xml:space="preserve">, requiring a </w:t>
      </w:r>
      <w:r w:rsidRPr="0053675F">
        <w:rPr>
          <w:b/>
          <w:bCs/>
        </w:rPr>
        <w:t>formal adjudication in an Article III court</w:t>
      </w:r>
      <w:r w:rsidRPr="0053675F">
        <w:t xml:space="preserve"> to determine the </w:t>
      </w:r>
      <w:r w:rsidRPr="0053675F">
        <w:rPr>
          <w:b/>
          <w:bCs/>
        </w:rPr>
        <w:t>validity of any remaining financial obligation</w:t>
      </w:r>
      <w:r w:rsidRPr="0053675F">
        <w:t xml:space="preserve"> before property can be lawfully seized.</w:t>
      </w:r>
    </w:p>
    <w:p w14:paraId="6C53617D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55CFDDCA" w14:textId="77777777" w:rsidR="0053675F" w:rsidRPr="0053675F" w:rsidRDefault="0053675F" w:rsidP="0053675F">
      <w:pPr>
        <w:numPr>
          <w:ilvl w:val="0"/>
          <w:numId w:val="16"/>
        </w:numPr>
      </w:pPr>
      <w:r w:rsidRPr="0053675F">
        <w:rPr>
          <w:b/>
          <w:bCs/>
        </w:rPr>
        <w:t>Tyler v. Hennepin County, 598 U.S. 66 (2023)</w:t>
      </w:r>
      <w:r w:rsidRPr="0053675F">
        <w:t xml:space="preserve"> – Property cannot be unlawfully seized without just compensation and due process.</w:t>
      </w:r>
    </w:p>
    <w:p w14:paraId="227C5F15" w14:textId="77777777" w:rsidR="0053675F" w:rsidRPr="0053675F" w:rsidRDefault="0053675F" w:rsidP="0053675F">
      <w:pPr>
        <w:numPr>
          <w:ilvl w:val="0"/>
          <w:numId w:val="16"/>
        </w:numPr>
      </w:pPr>
      <w:r w:rsidRPr="0053675F">
        <w:rPr>
          <w:b/>
          <w:bCs/>
        </w:rPr>
        <w:t>Kaiser Aetna v. United States, 444 U.S. 164 (1979)</w:t>
      </w:r>
      <w:r w:rsidRPr="0053675F">
        <w:t xml:space="preserve"> – Government and private actors cannot deprive individuals of property rights without judicial oversight.</w:t>
      </w:r>
    </w:p>
    <w:p w14:paraId="18587429" w14:textId="77777777" w:rsidR="0053675F" w:rsidRPr="0053675F" w:rsidRDefault="0053675F" w:rsidP="0053675F">
      <w:r w:rsidRPr="0053675F">
        <w:pict w14:anchorId="061AC182">
          <v:rect id="_x0000_i1035" style="width:0;height:1.5pt" o:hralign="center" o:hrstd="t" o:hr="t" fillcolor="#a0a0a0" stroked="f"/>
        </w:pict>
      </w:r>
    </w:p>
    <w:p w14:paraId="0860F2F9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AFFIRMATIVE RELIEF REQUESTED</w:t>
      </w:r>
    </w:p>
    <w:p w14:paraId="0A55E88B" w14:textId="77777777" w:rsidR="0053675F" w:rsidRPr="0053675F" w:rsidRDefault="0053675F" w:rsidP="0053675F">
      <w:pPr>
        <w:numPr>
          <w:ilvl w:val="0"/>
          <w:numId w:val="17"/>
        </w:numPr>
      </w:pPr>
      <w:r w:rsidRPr="0053675F">
        <w:rPr>
          <w:b/>
          <w:bCs/>
        </w:rPr>
        <w:t>Declaration that Dual Collateralization is Unconstitutional and Unenforceable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seeks a </w:t>
      </w:r>
      <w:r w:rsidRPr="0053675F">
        <w:rPr>
          <w:b/>
          <w:bCs/>
        </w:rPr>
        <w:t>judicial determination</w:t>
      </w:r>
      <w:r w:rsidRPr="0053675F">
        <w:t xml:space="preserve"> that the </w:t>
      </w:r>
      <w:r w:rsidRPr="0053675F">
        <w:rPr>
          <w:b/>
          <w:bCs/>
        </w:rPr>
        <w:t>depository institution's practice of pledging borrower collateral while also seeking foreclosure on separate collateral is unconstitutional and unenforceable</w:t>
      </w:r>
      <w:r w:rsidRPr="0053675F">
        <w:t xml:space="preserve">. The </w:t>
      </w:r>
      <w:r w:rsidRPr="0053675F">
        <w:rPr>
          <w:b/>
          <w:bCs/>
        </w:rPr>
        <w:t>depository institution</w:t>
      </w:r>
      <w:r w:rsidRPr="0053675F">
        <w:t xml:space="preserve"> has already </w:t>
      </w:r>
      <w:r w:rsidRPr="0053675F">
        <w:rPr>
          <w:b/>
          <w:bCs/>
        </w:rPr>
        <w:t>converted the borrower’s promissory note into a pledged security</w:t>
      </w:r>
      <w:r w:rsidRPr="0053675F">
        <w:t xml:space="preserve">, thereby </w:t>
      </w:r>
      <w:r w:rsidRPr="0053675F">
        <w:rPr>
          <w:b/>
          <w:bCs/>
        </w:rPr>
        <w:t xml:space="preserve">extinguishing its status as a </w:t>
      </w:r>
      <w:r w:rsidRPr="0053675F">
        <w:rPr>
          <w:b/>
          <w:bCs/>
        </w:rPr>
        <w:lastRenderedPageBreak/>
        <w:t>promise to pay</w:t>
      </w:r>
      <w:r w:rsidRPr="0053675F">
        <w:t xml:space="preserve">. Under </w:t>
      </w:r>
      <w:r w:rsidRPr="0053675F">
        <w:rPr>
          <w:b/>
          <w:bCs/>
        </w:rPr>
        <w:t>UCC Article 9, Section 201, Subsection 65</w:t>
      </w:r>
      <w:r w:rsidRPr="0053675F">
        <w:t xml:space="preserve">, once an </w:t>
      </w:r>
      <w:r w:rsidRPr="0053675F">
        <w:rPr>
          <w:b/>
          <w:bCs/>
        </w:rPr>
        <w:t>instrument is endorsed with an order to pay</w:t>
      </w:r>
      <w:r w:rsidRPr="0053675F">
        <w:t xml:space="preserve">, it </w:t>
      </w:r>
      <w:r w:rsidRPr="0053675F">
        <w:rPr>
          <w:b/>
          <w:bCs/>
        </w:rPr>
        <w:t>no longer represents a debt obligation</w:t>
      </w:r>
      <w:r w:rsidRPr="0053675F">
        <w:t xml:space="preserve"> that can be enforced through foreclosure. As such, any </w:t>
      </w:r>
      <w:r w:rsidRPr="0053675F">
        <w:rPr>
          <w:b/>
          <w:bCs/>
        </w:rPr>
        <w:t>subsequent foreclosure action initiated by the depository institution must be declared unlawful</w:t>
      </w:r>
      <w:r w:rsidRPr="0053675F">
        <w:t>.</w:t>
      </w:r>
    </w:p>
    <w:p w14:paraId="1CC6C4CF" w14:textId="77777777" w:rsidR="0053675F" w:rsidRPr="0053675F" w:rsidRDefault="0053675F" w:rsidP="0053675F">
      <w:pPr>
        <w:numPr>
          <w:ilvl w:val="0"/>
          <w:numId w:val="17"/>
        </w:numPr>
      </w:pPr>
      <w:r w:rsidRPr="0053675F">
        <w:rPr>
          <w:b/>
          <w:bCs/>
        </w:rPr>
        <w:t>Immediate Injunctive Relief to Halt Unlawful Foreclosure Proceedings</w:t>
      </w:r>
      <w:r w:rsidRPr="0053675F">
        <w:br/>
        <w:t xml:space="preserve">Because the </w:t>
      </w:r>
      <w:r w:rsidRPr="0053675F">
        <w:rPr>
          <w:b/>
          <w:bCs/>
        </w:rPr>
        <w:t>depository institution</w:t>
      </w:r>
      <w:r w:rsidRPr="0053675F">
        <w:t xml:space="preserve"> has already received </w:t>
      </w:r>
      <w:r w:rsidRPr="0053675F">
        <w:rPr>
          <w:b/>
          <w:bCs/>
        </w:rPr>
        <w:t>financial compensation</w:t>
      </w:r>
      <w:r w:rsidRPr="0053675F">
        <w:t xml:space="preserve"> from the </w:t>
      </w:r>
      <w:r w:rsidRPr="0053675F">
        <w:rPr>
          <w:b/>
          <w:bCs/>
        </w:rPr>
        <w:t>Federal Reserve under the BIC Program</w:t>
      </w:r>
      <w:r w:rsidRPr="0053675F">
        <w:t xml:space="preserve">, it </w:t>
      </w:r>
      <w:r w:rsidRPr="0053675F">
        <w:rPr>
          <w:b/>
          <w:bCs/>
        </w:rPr>
        <w:t>cannot claim an outstanding debt</w:t>
      </w:r>
      <w:r w:rsidRPr="0053675F">
        <w:t xml:space="preserve"> against the </w:t>
      </w:r>
      <w:r w:rsidRPr="0053675F">
        <w:rPr>
          <w:b/>
          <w:bCs/>
        </w:rPr>
        <w:t>Debtor-in-Possession</w:t>
      </w:r>
      <w:r w:rsidRPr="0053675F">
        <w:t xml:space="preserve">. The </w:t>
      </w:r>
      <w:r w:rsidRPr="0053675F">
        <w:rPr>
          <w:b/>
          <w:bCs/>
        </w:rPr>
        <w:t>Debtor-in-Possession requests a preliminary and permanent injunction</w:t>
      </w:r>
      <w:r w:rsidRPr="0053675F">
        <w:t xml:space="preserve"> barring the </w:t>
      </w:r>
      <w:r w:rsidRPr="0053675F">
        <w:rPr>
          <w:b/>
          <w:bCs/>
        </w:rPr>
        <w:t>depository institution</w:t>
      </w:r>
      <w:r w:rsidRPr="0053675F">
        <w:t xml:space="preserve"> from proceeding with </w:t>
      </w:r>
      <w:r w:rsidRPr="0053675F">
        <w:rPr>
          <w:b/>
          <w:bCs/>
        </w:rPr>
        <w:t>nonjudicial foreclosure</w:t>
      </w:r>
      <w:r w:rsidRPr="0053675F">
        <w:t xml:space="preserve"> on any property related to this dispute. Nonjudicial foreclosure is only lawful if an </w:t>
      </w:r>
      <w:r w:rsidRPr="0053675F">
        <w:rPr>
          <w:b/>
          <w:bCs/>
        </w:rPr>
        <w:t>enforceable debt obligation still exists</w:t>
      </w:r>
      <w:r w:rsidRPr="0053675F">
        <w:t xml:space="preserve">, which it </w:t>
      </w:r>
      <w:r w:rsidRPr="0053675F">
        <w:rPr>
          <w:b/>
          <w:bCs/>
        </w:rPr>
        <w:t>does not in this case</w:t>
      </w:r>
      <w:r w:rsidRPr="0053675F">
        <w:t xml:space="preserve">, as the </w:t>
      </w:r>
      <w:r w:rsidRPr="0053675F">
        <w:rPr>
          <w:b/>
          <w:bCs/>
        </w:rPr>
        <w:t>debt instrument has been converted into a securitized asset</w:t>
      </w:r>
      <w:r w:rsidRPr="0053675F">
        <w:t>.</w:t>
      </w:r>
    </w:p>
    <w:p w14:paraId="10790867" w14:textId="77777777" w:rsidR="0053675F" w:rsidRPr="0053675F" w:rsidRDefault="0053675F" w:rsidP="0053675F">
      <w:pPr>
        <w:numPr>
          <w:ilvl w:val="0"/>
          <w:numId w:val="17"/>
        </w:numPr>
      </w:pPr>
      <w:r w:rsidRPr="0053675F">
        <w:rPr>
          <w:b/>
          <w:bCs/>
        </w:rPr>
        <w:t>Declaratory Judgment on the Violation of Due Process Rights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seeks a </w:t>
      </w:r>
      <w:r w:rsidRPr="0053675F">
        <w:rPr>
          <w:b/>
          <w:bCs/>
        </w:rPr>
        <w:t>declaratory judgment</w:t>
      </w:r>
      <w:r w:rsidRPr="0053675F">
        <w:t xml:space="preserve"> affirming that the </w:t>
      </w:r>
      <w:r w:rsidRPr="0053675F">
        <w:rPr>
          <w:b/>
          <w:bCs/>
        </w:rPr>
        <w:t>depository institution's actions</w:t>
      </w:r>
      <w:r w:rsidRPr="0053675F">
        <w:t xml:space="preserve"> in pledging collateral, securitizing the instrument, and then initiating </w:t>
      </w:r>
      <w:r w:rsidRPr="0053675F">
        <w:rPr>
          <w:b/>
          <w:bCs/>
        </w:rPr>
        <w:t>foreclosure without judicial review</w:t>
      </w:r>
      <w:r w:rsidRPr="0053675F">
        <w:t xml:space="preserve"> constitutes a </w:t>
      </w:r>
      <w:r w:rsidRPr="0053675F">
        <w:rPr>
          <w:b/>
          <w:bCs/>
        </w:rPr>
        <w:t>violation of the Fifth and Fourteenth Amendments</w:t>
      </w:r>
      <w:r w:rsidRPr="0053675F">
        <w:t xml:space="preserve">. Because the </w:t>
      </w:r>
      <w:r w:rsidRPr="0053675F">
        <w:rPr>
          <w:b/>
          <w:bCs/>
        </w:rPr>
        <w:t>borrower’s original promissory note no longer exists</w:t>
      </w:r>
      <w:r w:rsidRPr="0053675F">
        <w:t xml:space="preserve">, there is </w:t>
      </w:r>
      <w:r w:rsidRPr="0053675F">
        <w:rPr>
          <w:b/>
          <w:bCs/>
        </w:rPr>
        <w:t>no legal basis for a foreclosure action</w:t>
      </w:r>
      <w:r w:rsidRPr="0053675F">
        <w:t xml:space="preserve">, and any attempt to seize property </w:t>
      </w:r>
      <w:r w:rsidRPr="0053675F">
        <w:rPr>
          <w:b/>
          <w:bCs/>
        </w:rPr>
        <w:t>without a proper judicial hearing</w:t>
      </w:r>
      <w:r w:rsidRPr="0053675F">
        <w:t xml:space="preserve"> violates </w:t>
      </w:r>
      <w:r w:rsidRPr="0053675F">
        <w:rPr>
          <w:b/>
          <w:bCs/>
        </w:rPr>
        <w:t>due process protections</w:t>
      </w:r>
      <w:r w:rsidRPr="0053675F">
        <w:t>.</w:t>
      </w:r>
    </w:p>
    <w:p w14:paraId="0E440AAC" w14:textId="77777777" w:rsidR="0053675F" w:rsidRPr="0053675F" w:rsidRDefault="0053675F" w:rsidP="0053675F">
      <w:pPr>
        <w:numPr>
          <w:ilvl w:val="0"/>
          <w:numId w:val="17"/>
        </w:numPr>
      </w:pPr>
      <w:r w:rsidRPr="0053675F">
        <w:rPr>
          <w:b/>
          <w:bCs/>
        </w:rPr>
        <w:t>Return of Unlawfully Securitized and Traded Collateral</w:t>
      </w:r>
      <w:r w:rsidRPr="0053675F">
        <w:br/>
        <w:t xml:space="preserve">The </w:t>
      </w:r>
      <w:r w:rsidRPr="0053675F">
        <w:rPr>
          <w:b/>
          <w:bCs/>
        </w:rPr>
        <w:t>Debtor-in-Possession requests a full accounting</w:t>
      </w:r>
      <w:r w:rsidRPr="0053675F">
        <w:t xml:space="preserve"> of all </w:t>
      </w:r>
      <w:r w:rsidRPr="0053675F">
        <w:rPr>
          <w:b/>
          <w:bCs/>
        </w:rPr>
        <w:t>securitized assets derived from the original collateral</w:t>
      </w:r>
      <w:r w:rsidRPr="0053675F">
        <w:t xml:space="preserve"> and the </w:t>
      </w:r>
      <w:r w:rsidRPr="0053675F">
        <w:rPr>
          <w:b/>
          <w:bCs/>
        </w:rPr>
        <w:t>return of any securities, profits, or financial gains</w:t>
      </w:r>
      <w:r w:rsidRPr="0053675F">
        <w:t xml:space="preserve"> obtained through the </w:t>
      </w:r>
      <w:r w:rsidRPr="0053675F">
        <w:rPr>
          <w:b/>
          <w:bCs/>
        </w:rPr>
        <w:t>unjust enrichment</w:t>
      </w:r>
      <w:r w:rsidRPr="0053675F">
        <w:t xml:space="preserve"> of the depository </w:t>
      </w:r>
      <w:proofErr w:type="gramStart"/>
      <w:r w:rsidRPr="0053675F">
        <w:t>institution.*</w:t>
      </w:r>
      <w:proofErr w:type="gramEnd"/>
      <w:r w:rsidRPr="0053675F">
        <w:t xml:space="preserve">* The depository institution must be held accountable** for improperly </w:t>
      </w:r>
      <w:r w:rsidRPr="0053675F">
        <w:rPr>
          <w:b/>
          <w:bCs/>
        </w:rPr>
        <w:t>profiting from securitization while still attempting to enforce a debt that no longer exists</w:t>
      </w:r>
      <w:r w:rsidRPr="0053675F">
        <w:t>.</w:t>
      </w:r>
    </w:p>
    <w:p w14:paraId="635A2540" w14:textId="77777777" w:rsidR="0053675F" w:rsidRPr="0053675F" w:rsidRDefault="0053675F" w:rsidP="0053675F">
      <w:pPr>
        <w:numPr>
          <w:ilvl w:val="0"/>
          <w:numId w:val="17"/>
        </w:numPr>
      </w:pPr>
      <w:r w:rsidRPr="0053675F">
        <w:rPr>
          <w:b/>
          <w:bCs/>
        </w:rPr>
        <w:t>Judicial Determination that the BIC Program is Subject to Article III Oversight</w:t>
      </w:r>
      <w:r w:rsidRPr="0053675F">
        <w:br/>
        <w:t xml:space="preserve">Because the </w:t>
      </w:r>
      <w:r w:rsidRPr="0053675F">
        <w:rPr>
          <w:b/>
          <w:bCs/>
        </w:rPr>
        <w:t>Borrower-in-Custody (BIC) Program</w:t>
      </w:r>
      <w:r w:rsidRPr="0053675F">
        <w:t xml:space="preserve"> involves the </w:t>
      </w:r>
      <w:r w:rsidRPr="0053675F">
        <w:rPr>
          <w:b/>
          <w:bCs/>
        </w:rPr>
        <w:t>securitization and financial trading of borrower collateral</w:t>
      </w:r>
      <w:r w:rsidRPr="0053675F">
        <w:t xml:space="preserve">, the </w:t>
      </w:r>
      <w:r w:rsidRPr="0053675F">
        <w:rPr>
          <w:b/>
          <w:bCs/>
        </w:rPr>
        <w:t>Debtor-in-Possession seeks a judicial determination</w:t>
      </w:r>
      <w:r w:rsidRPr="0053675F">
        <w:t xml:space="preserve"> that </w:t>
      </w:r>
      <w:r w:rsidRPr="0053675F">
        <w:rPr>
          <w:b/>
          <w:bCs/>
        </w:rPr>
        <w:t>any disputes arising from BIC transactions must be adjudicated before an Article III court</w:t>
      </w:r>
      <w:r w:rsidRPr="0053675F">
        <w:t xml:space="preserve">. The </w:t>
      </w:r>
      <w:r w:rsidRPr="0053675F">
        <w:rPr>
          <w:b/>
          <w:bCs/>
        </w:rPr>
        <w:t>Bankruptcy Court</w:t>
      </w:r>
      <w:r w:rsidRPr="0053675F">
        <w:t xml:space="preserve">, as an </w:t>
      </w:r>
      <w:r w:rsidRPr="0053675F">
        <w:rPr>
          <w:b/>
          <w:bCs/>
        </w:rPr>
        <w:t>Article I tribunal</w:t>
      </w:r>
      <w:r w:rsidRPr="0053675F">
        <w:t xml:space="preserve">, </w:t>
      </w:r>
      <w:r w:rsidRPr="0053675F">
        <w:rPr>
          <w:b/>
          <w:bCs/>
        </w:rPr>
        <w:t>lacks the constitutional authority</w:t>
      </w:r>
      <w:r w:rsidRPr="0053675F">
        <w:t xml:space="preserve"> to adjudicate </w:t>
      </w:r>
      <w:r w:rsidRPr="0053675F">
        <w:rPr>
          <w:b/>
          <w:bCs/>
        </w:rPr>
        <w:t>non-core matters</w:t>
      </w:r>
      <w:r w:rsidRPr="0053675F">
        <w:t xml:space="preserve"> involving </w:t>
      </w:r>
      <w:r w:rsidRPr="0053675F">
        <w:rPr>
          <w:b/>
          <w:bCs/>
        </w:rPr>
        <w:t>property rights, financial securities, and constitutional violations</w:t>
      </w:r>
      <w:r w:rsidRPr="0053675F">
        <w:t>.</w:t>
      </w:r>
    </w:p>
    <w:p w14:paraId="1453EE01" w14:textId="77777777" w:rsidR="0053675F" w:rsidRPr="0053675F" w:rsidRDefault="0053675F" w:rsidP="0053675F">
      <w:pPr>
        <w:numPr>
          <w:ilvl w:val="0"/>
          <w:numId w:val="17"/>
        </w:numPr>
      </w:pPr>
      <w:r w:rsidRPr="0053675F">
        <w:rPr>
          <w:b/>
          <w:bCs/>
        </w:rPr>
        <w:t>Restitution and Damages for the Unlawful Conversion of Borrower Collateral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seeks </w:t>
      </w:r>
      <w:r w:rsidRPr="0053675F">
        <w:rPr>
          <w:b/>
          <w:bCs/>
        </w:rPr>
        <w:t>monetary damages</w:t>
      </w:r>
      <w:r w:rsidRPr="0053675F">
        <w:t xml:space="preserve"> for the </w:t>
      </w:r>
      <w:r w:rsidRPr="0053675F">
        <w:rPr>
          <w:b/>
          <w:bCs/>
        </w:rPr>
        <w:t>unauthorized use and conversion of pledged collateral</w:t>
      </w:r>
      <w:r w:rsidRPr="0053675F">
        <w:t>, including but not limited to:</w:t>
      </w:r>
    </w:p>
    <w:p w14:paraId="72DE6976" w14:textId="77777777" w:rsidR="0053675F" w:rsidRPr="0053675F" w:rsidRDefault="0053675F" w:rsidP="0053675F">
      <w:pPr>
        <w:numPr>
          <w:ilvl w:val="1"/>
          <w:numId w:val="17"/>
        </w:numPr>
      </w:pPr>
      <w:r w:rsidRPr="0053675F">
        <w:rPr>
          <w:b/>
          <w:bCs/>
        </w:rPr>
        <w:t>Loss of equity</w:t>
      </w:r>
      <w:r w:rsidRPr="0053675F">
        <w:t xml:space="preserve"> due to the </w:t>
      </w:r>
      <w:r w:rsidRPr="0053675F">
        <w:rPr>
          <w:b/>
          <w:bCs/>
        </w:rPr>
        <w:t>depository institution’s excessive collateralization</w:t>
      </w:r>
      <w:r w:rsidRPr="0053675F">
        <w:t>;</w:t>
      </w:r>
    </w:p>
    <w:p w14:paraId="5980D08C" w14:textId="77777777" w:rsidR="0053675F" w:rsidRPr="0053675F" w:rsidRDefault="0053675F" w:rsidP="0053675F">
      <w:pPr>
        <w:numPr>
          <w:ilvl w:val="1"/>
          <w:numId w:val="17"/>
        </w:numPr>
      </w:pPr>
      <w:r w:rsidRPr="0053675F">
        <w:rPr>
          <w:b/>
          <w:bCs/>
        </w:rPr>
        <w:t>Profits gained by the depository institution from the improper trading of securitized collateral</w:t>
      </w:r>
      <w:r w:rsidRPr="0053675F">
        <w:t>;</w:t>
      </w:r>
    </w:p>
    <w:p w14:paraId="3DCD6E4A" w14:textId="77777777" w:rsidR="0053675F" w:rsidRPr="0053675F" w:rsidRDefault="0053675F" w:rsidP="0053675F">
      <w:pPr>
        <w:numPr>
          <w:ilvl w:val="1"/>
          <w:numId w:val="17"/>
        </w:numPr>
      </w:pPr>
      <w:r w:rsidRPr="0053675F">
        <w:rPr>
          <w:b/>
          <w:bCs/>
        </w:rPr>
        <w:lastRenderedPageBreak/>
        <w:t>Damages related to the borrower’s inability to access or control pledged assets</w:t>
      </w:r>
      <w:r w:rsidRPr="0053675F">
        <w:t>.</w:t>
      </w:r>
    </w:p>
    <w:p w14:paraId="0D0CE826" w14:textId="77777777" w:rsidR="0053675F" w:rsidRPr="0053675F" w:rsidRDefault="0053675F" w:rsidP="0053675F">
      <w:pPr>
        <w:numPr>
          <w:ilvl w:val="0"/>
          <w:numId w:val="17"/>
        </w:numPr>
      </w:pPr>
      <w:r w:rsidRPr="0053675F">
        <w:rPr>
          <w:b/>
          <w:bCs/>
        </w:rPr>
        <w:t>Order Mandating Full Disclosure of All BIC Transactions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requests a </w:t>
      </w:r>
      <w:r w:rsidRPr="0053675F">
        <w:rPr>
          <w:b/>
          <w:bCs/>
        </w:rPr>
        <w:t>court order requiring the depository institution</w:t>
      </w:r>
      <w:r w:rsidRPr="0053675F">
        <w:t xml:space="preserve"> to disclose the </w:t>
      </w:r>
      <w:r w:rsidRPr="0053675F">
        <w:rPr>
          <w:b/>
          <w:bCs/>
        </w:rPr>
        <w:t>full scope of transactions related to the pledged collateral</w:t>
      </w:r>
      <w:r w:rsidRPr="0053675F">
        <w:t>, including:</w:t>
      </w:r>
    </w:p>
    <w:p w14:paraId="4332B66C" w14:textId="77777777" w:rsidR="0053675F" w:rsidRPr="0053675F" w:rsidRDefault="0053675F" w:rsidP="0053675F">
      <w:pPr>
        <w:numPr>
          <w:ilvl w:val="1"/>
          <w:numId w:val="17"/>
        </w:numPr>
      </w:pPr>
      <w:r w:rsidRPr="0053675F">
        <w:t xml:space="preserve">The </w:t>
      </w:r>
      <w:r w:rsidRPr="0053675F">
        <w:rPr>
          <w:b/>
          <w:bCs/>
        </w:rPr>
        <w:t>total amount of funds received</w:t>
      </w:r>
      <w:r w:rsidRPr="0053675F">
        <w:t xml:space="preserve"> from the </w:t>
      </w:r>
      <w:r w:rsidRPr="0053675F">
        <w:rPr>
          <w:b/>
          <w:bCs/>
        </w:rPr>
        <w:t>Federal Reserve under the BIC Program</w:t>
      </w:r>
      <w:r w:rsidRPr="0053675F">
        <w:t>;</w:t>
      </w:r>
    </w:p>
    <w:p w14:paraId="0B8D250E" w14:textId="77777777" w:rsidR="0053675F" w:rsidRPr="0053675F" w:rsidRDefault="0053675F" w:rsidP="0053675F">
      <w:pPr>
        <w:numPr>
          <w:ilvl w:val="1"/>
          <w:numId w:val="17"/>
        </w:numPr>
      </w:pPr>
      <w:r w:rsidRPr="0053675F">
        <w:t xml:space="preserve">The </w:t>
      </w:r>
      <w:r w:rsidRPr="0053675F">
        <w:rPr>
          <w:b/>
          <w:bCs/>
        </w:rPr>
        <w:t>identities of third parties</w:t>
      </w:r>
      <w:r w:rsidRPr="0053675F">
        <w:t xml:space="preserve"> who have purchased or traded securities derived from the borrower’s pledged collateral;</w:t>
      </w:r>
    </w:p>
    <w:p w14:paraId="40D33911" w14:textId="77777777" w:rsidR="0053675F" w:rsidRPr="0053675F" w:rsidRDefault="0053675F" w:rsidP="0053675F">
      <w:pPr>
        <w:numPr>
          <w:ilvl w:val="1"/>
          <w:numId w:val="17"/>
        </w:numPr>
      </w:pPr>
      <w:r w:rsidRPr="0053675F">
        <w:t xml:space="preserve">A </w:t>
      </w:r>
      <w:r w:rsidRPr="0053675F">
        <w:rPr>
          <w:b/>
          <w:bCs/>
        </w:rPr>
        <w:t>complete history of all financial gains derived from fractional reserve banking practices</w:t>
      </w:r>
      <w:r w:rsidRPr="0053675F">
        <w:t xml:space="preserve"> related to the pledged collateral.</w:t>
      </w:r>
    </w:p>
    <w:p w14:paraId="024116BF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16126180" w14:textId="77777777" w:rsidR="0053675F" w:rsidRPr="0053675F" w:rsidRDefault="0053675F" w:rsidP="0053675F">
      <w:pPr>
        <w:numPr>
          <w:ilvl w:val="0"/>
          <w:numId w:val="18"/>
        </w:numPr>
      </w:pPr>
      <w:r w:rsidRPr="0053675F">
        <w:rPr>
          <w:b/>
          <w:bCs/>
        </w:rPr>
        <w:t xml:space="preserve">Horne v. </w:t>
      </w:r>
      <w:proofErr w:type="spellStart"/>
      <w:r w:rsidRPr="0053675F">
        <w:rPr>
          <w:b/>
          <w:bCs/>
        </w:rPr>
        <w:t>Dep’t</w:t>
      </w:r>
      <w:proofErr w:type="spellEnd"/>
      <w:r w:rsidRPr="0053675F">
        <w:rPr>
          <w:b/>
          <w:bCs/>
        </w:rPr>
        <w:t xml:space="preserve"> of Agriculture, 576 U.S. 350 (2015)</w:t>
      </w:r>
      <w:r w:rsidRPr="0053675F">
        <w:t xml:space="preserve"> – The government and private institutions cannot seize property without providing just compensation.</w:t>
      </w:r>
    </w:p>
    <w:p w14:paraId="5A33233F" w14:textId="77777777" w:rsidR="0053675F" w:rsidRPr="0053675F" w:rsidRDefault="0053675F" w:rsidP="0053675F">
      <w:pPr>
        <w:numPr>
          <w:ilvl w:val="0"/>
          <w:numId w:val="18"/>
        </w:numPr>
      </w:pPr>
      <w:r w:rsidRPr="0053675F">
        <w:rPr>
          <w:b/>
          <w:bCs/>
        </w:rPr>
        <w:t xml:space="preserve">First </w:t>
      </w:r>
      <w:proofErr w:type="spellStart"/>
      <w:r w:rsidRPr="0053675F">
        <w:rPr>
          <w:b/>
          <w:bCs/>
        </w:rPr>
        <w:t>Nat’l</w:t>
      </w:r>
      <w:proofErr w:type="spellEnd"/>
      <w:r w:rsidRPr="0053675F">
        <w:rPr>
          <w:b/>
          <w:bCs/>
        </w:rPr>
        <w:t xml:space="preserve"> Bank v. Anderson, 269 U.S. 341 (1926)</w:t>
      </w:r>
      <w:r w:rsidRPr="0053675F">
        <w:t xml:space="preserve"> – A financial institution cannot claim continued indebtedness after having received full compensation from pledged collateral.</w:t>
      </w:r>
    </w:p>
    <w:p w14:paraId="76DC1E1F" w14:textId="77777777" w:rsidR="0053675F" w:rsidRPr="0053675F" w:rsidRDefault="0053675F" w:rsidP="0053675F">
      <w:r w:rsidRPr="0053675F">
        <w:pict w14:anchorId="4B7E4D0D">
          <v:rect id="_x0000_i1036" style="width:0;height:1.5pt" o:hralign="center" o:hrstd="t" o:hr="t" fillcolor="#a0a0a0" stroked="f"/>
        </w:pict>
      </w:r>
    </w:p>
    <w:p w14:paraId="7FB1EDD5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WITHDRAWAL FROM THE AUTOMATIC REFERRAL</w:t>
      </w:r>
    </w:p>
    <w:p w14:paraId="67FDF598" w14:textId="77777777" w:rsidR="0053675F" w:rsidRPr="0053675F" w:rsidRDefault="0053675F" w:rsidP="0053675F">
      <w:pPr>
        <w:numPr>
          <w:ilvl w:val="0"/>
          <w:numId w:val="19"/>
        </w:numPr>
      </w:pPr>
      <w:r w:rsidRPr="0053675F">
        <w:rPr>
          <w:b/>
          <w:bCs/>
        </w:rPr>
        <w:t>Bankruptcy Court Lacks Jurisdiction Over Non-Core Matters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formally moves for </w:t>
      </w:r>
      <w:r w:rsidRPr="0053675F">
        <w:rPr>
          <w:b/>
          <w:bCs/>
        </w:rPr>
        <w:t>withdrawal from automatic referral</w:t>
      </w:r>
      <w:r w:rsidRPr="0053675F">
        <w:t xml:space="preserve"> to the </w:t>
      </w:r>
      <w:r w:rsidRPr="0053675F">
        <w:rPr>
          <w:b/>
          <w:bCs/>
        </w:rPr>
        <w:t>Bankruptcy Court</w:t>
      </w:r>
      <w:r w:rsidRPr="0053675F">
        <w:t xml:space="preserve">, as the issues presented in this case involve </w:t>
      </w:r>
      <w:r w:rsidRPr="0053675F">
        <w:rPr>
          <w:b/>
          <w:bCs/>
        </w:rPr>
        <w:t>non-core matters</w:t>
      </w:r>
      <w:r w:rsidRPr="0053675F">
        <w:t xml:space="preserve"> that require adjudication in an </w:t>
      </w:r>
      <w:r w:rsidRPr="0053675F">
        <w:rPr>
          <w:b/>
          <w:bCs/>
        </w:rPr>
        <w:t>Article III court</w:t>
      </w:r>
      <w:r w:rsidRPr="0053675F">
        <w:t xml:space="preserve">. Under </w:t>
      </w:r>
      <w:r w:rsidRPr="0053675F">
        <w:rPr>
          <w:b/>
          <w:bCs/>
        </w:rPr>
        <w:t>Stern v. Marshall, 564 U.S. 462 (2011)</w:t>
      </w:r>
      <w:r w:rsidRPr="0053675F">
        <w:t xml:space="preserve">, </w:t>
      </w:r>
      <w:r w:rsidRPr="0053675F">
        <w:rPr>
          <w:b/>
          <w:bCs/>
        </w:rPr>
        <w:t>Bankruptcy Courts lack constitutional authority</w:t>
      </w:r>
      <w:r w:rsidRPr="0053675F">
        <w:t xml:space="preserve"> to adjudicate disputes involving </w:t>
      </w:r>
      <w:r w:rsidRPr="0053675F">
        <w:rPr>
          <w:b/>
          <w:bCs/>
        </w:rPr>
        <w:t>private property rights, unjust enrichment, and constitutional claims</w:t>
      </w:r>
      <w:r w:rsidRPr="0053675F">
        <w:t xml:space="preserve">. Because the </w:t>
      </w:r>
      <w:r w:rsidRPr="0053675F">
        <w:rPr>
          <w:b/>
          <w:bCs/>
        </w:rPr>
        <w:t>underlying dispute</w:t>
      </w:r>
      <w:r w:rsidRPr="0053675F">
        <w:t xml:space="preserve"> arises from the </w:t>
      </w:r>
      <w:r w:rsidRPr="0053675F">
        <w:rPr>
          <w:b/>
          <w:bCs/>
        </w:rPr>
        <w:t>depository institution’s unlawful foreclosure attempts</w:t>
      </w:r>
      <w:r w:rsidRPr="0053675F">
        <w:t xml:space="preserve">, the case must be </w:t>
      </w:r>
      <w:r w:rsidRPr="0053675F">
        <w:rPr>
          <w:b/>
          <w:bCs/>
        </w:rPr>
        <w:t>withdrawn to the District Court</w:t>
      </w:r>
      <w:r w:rsidRPr="0053675F">
        <w:t xml:space="preserve"> under </w:t>
      </w:r>
      <w:r w:rsidRPr="0053675F">
        <w:rPr>
          <w:b/>
          <w:bCs/>
        </w:rPr>
        <w:t>28 U.S.C. § 157(d)</w:t>
      </w:r>
      <w:r w:rsidRPr="0053675F">
        <w:t>.</w:t>
      </w:r>
    </w:p>
    <w:p w14:paraId="14C3B3BE" w14:textId="77777777" w:rsidR="0053675F" w:rsidRPr="0053675F" w:rsidRDefault="0053675F" w:rsidP="0053675F">
      <w:pPr>
        <w:numPr>
          <w:ilvl w:val="0"/>
          <w:numId w:val="19"/>
        </w:numPr>
      </w:pPr>
      <w:r w:rsidRPr="0053675F">
        <w:rPr>
          <w:b/>
          <w:bCs/>
        </w:rPr>
        <w:t>Property Rights Cannot Be Adjudicated in an Article I Tribunal</w:t>
      </w:r>
      <w:r w:rsidRPr="0053675F">
        <w:br/>
        <w:t xml:space="preserve">This dispute concerns </w:t>
      </w:r>
      <w:r w:rsidRPr="0053675F">
        <w:rPr>
          <w:b/>
          <w:bCs/>
        </w:rPr>
        <w:t>fundamental property rights</w:t>
      </w:r>
      <w:r w:rsidRPr="0053675F">
        <w:t xml:space="preserve"> arising from the </w:t>
      </w:r>
      <w:r w:rsidRPr="0053675F">
        <w:rPr>
          <w:b/>
          <w:bCs/>
        </w:rPr>
        <w:t>depository institution’s unlawful securitization of borrower collateral</w:t>
      </w:r>
      <w:r w:rsidRPr="0053675F">
        <w:t xml:space="preserve">. The </w:t>
      </w:r>
      <w:r w:rsidRPr="0053675F">
        <w:rPr>
          <w:b/>
          <w:bCs/>
        </w:rPr>
        <w:t>Seventh Amendment</w:t>
      </w:r>
      <w:r w:rsidRPr="0053675F">
        <w:t xml:space="preserve"> guarantees the </w:t>
      </w:r>
      <w:r w:rsidRPr="0053675F">
        <w:rPr>
          <w:b/>
          <w:bCs/>
        </w:rPr>
        <w:t>Debtor-in-Possession the right to a jury trial</w:t>
      </w:r>
      <w:r w:rsidRPr="0053675F">
        <w:t xml:space="preserve">, and the </w:t>
      </w:r>
      <w:r w:rsidRPr="0053675F">
        <w:rPr>
          <w:b/>
          <w:bCs/>
        </w:rPr>
        <w:t>Bankruptcy Court lacks jurisdiction to conduct a jury trial without express consent</w:t>
      </w:r>
      <w:r w:rsidRPr="0053675F">
        <w:t xml:space="preserve">. Since the </w:t>
      </w:r>
      <w:r w:rsidRPr="0053675F">
        <w:rPr>
          <w:b/>
          <w:bCs/>
        </w:rPr>
        <w:t>Debtor-in-Possession has not consented to Article I jurisdiction</w:t>
      </w:r>
      <w:r w:rsidRPr="0053675F">
        <w:t xml:space="preserve">, the matter </w:t>
      </w:r>
      <w:r w:rsidRPr="0053675F">
        <w:rPr>
          <w:b/>
          <w:bCs/>
        </w:rPr>
        <w:t>must be transferred</w:t>
      </w:r>
      <w:r w:rsidRPr="0053675F">
        <w:t xml:space="preserve"> to an </w:t>
      </w:r>
      <w:r w:rsidRPr="0053675F">
        <w:rPr>
          <w:b/>
          <w:bCs/>
        </w:rPr>
        <w:t>Article III tribunal</w:t>
      </w:r>
      <w:r w:rsidRPr="0053675F">
        <w:t xml:space="preserve"> that possesses the constitutional authority to adjudicate </w:t>
      </w:r>
      <w:r w:rsidRPr="0053675F">
        <w:rPr>
          <w:b/>
          <w:bCs/>
        </w:rPr>
        <w:t>controversies involving property and financial securities</w:t>
      </w:r>
      <w:r w:rsidRPr="0053675F">
        <w:t>.</w:t>
      </w:r>
    </w:p>
    <w:p w14:paraId="32D34C9A" w14:textId="338338C8" w:rsidR="0053675F" w:rsidRPr="0053675F" w:rsidRDefault="0053675F" w:rsidP="0053675F">
      <w:pPr>
        <w:numPr>
          <w:ilvl w:val="0"/>
          <w:numId w:val="19"/>
        </w:numPr>
      </w:pPr>
      <w:r w:rsidRPr="0053675F">
        <w:rPr>
          <w:b/>
          <w:bCs/>
        </w:rPr>
        <w:t>Constitutional Violations Necessitate Article III</w:t>
      </w:r>
      <w:r>
        <w:rPr>
          <w:b/>
          <w:bCs/>
        </w:rPr>
        <w:t xml:space="preserve"> Due Process Hearing</w:t>
      </w:r>
      <w:r w:rsidRPr="0053675F">
        <w:br/>
        <w:t xml:space="preserve">Because this case involves </w:t>
      </w:r>
      <w:r w:rsidRPr="0053675F">
        <w:rPr>
          <w:b/>
          <w:bCs/>
        </w:rPr>
        <w:t>deprivations of property without due process</w:t>
      </w:r>
      <w:r w:rsidRPr="0053675F">
        <w:t xml:space="preserve">, as prohibited by the </w:t>
      </w:r>
      <w:r w:rsidRPr="0053675F">
        <w:rPr>
          <w:b/>
          <w:bCs/>
        </w:rPr>
        <w:t>Fifth and Fourteenth Amendments</w:t>
      </w:r>
      <w:r w:rsidRPr="0053675F">
        <w:t xml:space="preserve">, it </w:t>
      </w:r>
      <w:r w:rsidRPr="0053675F">
        <w:rPr>
          <w:b/>
          <w:bCs/>
        </w:rPr>
        <w:t>raises substantial constitutional questions that cannot be resolved by the Bankruptcy Court</w:t>
      </w:r>
      <w:r w:rsidRPr="0053675F">
        <w:t xml:space="preserve">. The </w:t>
      </w:r>
      <w:r w:rsidRPr="0053675F">
        <w:rPr>
          <w:b/>
          <w:bCs/>
        </w:rPr>
        <w:t xml:space="preserve">unilateral foreclosure actions initiated by the depository </w:t>
      </w:r>
      <w:r w:rsidRPr="0053675F">
        <w:rPr>
          <w:b/>
          <w:bCs/>
        </w:rPr>
        <w:lastRenderedPageBreak/>
        <w:t>institution</w:t>
      </w:r>
      <w:r w:rsidRPr="0053675F">
        <w:t xml:space="preserve"> constitute an </w:t>
      </w:r>
      <w:r w:rsidRPr="0053675F">
        <w:rPr>
          <w:b/>
          <w:bCs/>
        </w:rPr>
        <w:t>unconstitutional taking</w:t>
      </w:r>
      <w:r w:rsidRPr="0053675F">
        <w:t xml:space="preserve">, requiring </w:t>
      </w:r>
      <w:r w:rsidRPr="0053675F">
        <w:rPr>
          <w:b/>
          <w:bCs/>
        </w:rPr>
        <w:t>judicial intervention by an Article III court</w:t>
      </w:r>
      <w:r w:rsidRPr="0053675F">
        <w:t xml:space="preserve">. Under </w:t>
      </w:r>
      <w:r w:rsidRPr="0053675F">
        <w:rPr>
          <w:b/>
          <w:bCs/>
        </w:rPr>
        <w:t>Northern Pipeline Constr. Co. v. Marathon Pipe Line Co., 458 U.S. 50 (1982)</w:t>
      </w:r>
      <w:r w:rsidRPr="0053675F">
        <w:t xml:space="preserve">, </w:t>
      </w:r>
      <w:r w:rsidRPr="0053675F">
        <w:rPr>
          <w:b/>
          <w:bCs/>
        </w:rPr>
        <w:t>only an Article III judge can rule on matters involving constitutional deprivations of property</w:t>
      </w:r>
      <w:r w:rsidRPr="0053675F">
        <w:t>.</w:t>
      </w:r>
    </w:p>
    <w:p w14:paraId="6F2E7BD8" w14:textId="77777777" w:rsidR="0053675F" w:rsidRPr="0053675F" w:rsidRDefault="0053675F" w:rsidP="0053675F">
      <w:pPr>
        <w:numPr>
          <w:ilvl w:val="0"/>
          <w:numId w:val="19"/>
        </w:numPr>
      </w:pPr>
      <w:r w:rsidRPr="0053675F">
        <w:rPr>
          <w:b/>
          <w:bCs/>
        </w:rPr>
        <w:t>The Automatic Referral Process is Unconstitutional as Applied</w:t>
      </w:r>
      <w:r w:rsidRPr="0053675F">
        <w:br/>
        <w:t xml:space="preserve">The </w:t>
      </w:r>
      <w:r w:rsidRPr="0053675F">
        <w:rPr>
          <w:b/>
          <w:bCs/>
        </w:rPr>
        <w:t>automatic referral of this case to the Bankruptcy Court</w:t>
      </w:r>
      <w:r w:rsidRPr="0053675F">
        <w:t xml:space="preserve"> under </w:t>
      </w:r>
      <w:r w:rsidRPr="0053675F">
        <w:rPr>
          <w:b/>
          <w:bCs/>
        </w:rPr>
        <w:t>28 U.S.C. § 157(a)</w:t>
      </w:r>
      <w:r w:rsidRPr="0053675F">
        <w:t xml:space="preserve"> is </w:t>
      </w:r>
      <w:r w:rsidRPr="0053675F">
        <w:rPr>
          <w:b/>
          <w:bCs/>
        </w:rPr>
        <w:t>unconstitutional as applied</w:t>
      </w:r>
      <w:r w:rsidRPr="0053675F">
        <w:t xml:space="preserve">, as it attempts to </w:t>
      </w:r>
      <w:r w:rsidRPr="0053675F">
        <w:rPr>
          <w:b/>
          <w:bCs/>
        </w:rPr>
        <w:t>delegate the resolution of private rights disputes to a non-Article III court</w:t>
      </w:r>
      <w:r w:rsidRPr="0053675F">
        <w:t xml:space="preserve">. Because the </w:t>
      </w:r>
      <w:r w:rsidRPr="0053675F">
        <w:rPr>
          <w:b/>
          <w:bCs/>
        </w:rPr>
        <w:t>depository institution’s actions involve complex securities transactions, financial mismanagement, and unjust enrichment</w:t>
      </w:r>
      <w:r w:rsidRPr="0053675F">
        <w:t xml:space="preserve">, the </w:t>
      </w:r>
      <w:r w:rsidRPr="0053675F">
        <w:rPr>
          <w:b/>
          <w:bCs/>
        </w:rPr>
        <w:t>Bankruptcy Court lacks the statutory and constitutional authority</w:t>
      </w:r>
      <w:r w:rsidRPr="0053675F">
        <w:t xml:space="preserve"> to resolve these claims. The </w:t>
      </w:r>
      <w:r w:rsidRPr="0053675F">
        <w:rPr>
          <w:b/>
          <w:bCs/>
        </w:rPr>
        <w:t>Debtor-in-Possession therefore moves for withdrawal from automatic referral</w:t>
      </w:r>
      <w:r w:rsidRPr="0053675F">
        <w:t xml:space="preserve"> to ensure that these </w:t>
      </w:r>
      <w:r w:rsidRPr="0053675F">
        <w:rPr>
          <w:b/>
          <w:bCs/>
        </w:rPr>
        <w:t>constitutional issues</w:t>
      </w:r>
      <w:r w:rsidRPr="0053675F">
        <w:t xml:space="preserve"> are properly adjudicated in a </w:t>
      </w:r>
      <w:r w:rsidRPr="0053675F">
        <w:rPr>
          <w:b/>
          <w:bCs/>
        </w:rPr>
        <w:t>court of competent jurisdiction</w:t>
      </w:r>
      <w:r w:rsidRPr="0053675F">
        <w:t>.</w:t>
      </w:r>
    </w:p>
    <w:p w14:paraId="65520DBE" w14:textId="77777777" w:rsidR="0053675F" w:rsidRPr="0053675F" w:rsidRDefault="0053675F" w:rsidP="0053675F">
      <w:pPr>
        <w:numPr>
          <w:ilvl w:val="0"/>
          <w:numId w:val="19"/>
        </w:numPr>
      </w:pPr>
      <w:r w:rsidRPr="0053675F">
        <w:rPr>
          <w:b/>
          <w:bCs/>
        </w:rPr>
        <w:t>Judicial Precedent Supports Withdrawal to District Court</w:t>
      </w:r>
      <w:r w:rsidRPr="0053675F">
        <w:br/>
        <w:t xml:space="preserve">The </w:t>
      </w:r>
      <w:r w:rsidRPr="0053675F">
        <w:rPr>
          <w:b/>
          <w:bCs/>
        </w:rPr>
        <w:t>Supreme Court and Circuit Courts</w:t>
      </w:r>
      <w:r w:rsidRPr="0053675F">
        <w:t xml:space="preserve"> have consistently ruled that </w:t>
      </w:r>
      <w:r w:rsidRPr="0053675F">
        <w:rPr>
          <w:b/>
          <w:bCs/>
        </w:rPr>
        <w:t>non-core proceedings must be resolved by an Article III court</w:t>
      </w:r>
      <w:r w:rsidRPr="0053675F">
        <w:t xml:space="preserve"> when they involve </w:t>
      </w:r>
      <w:r w:rsidRPr="0053675F">
        <w:rPr>
          <w:b/>
          <w:bCs/>
        </w:rPr>
        <w:t>substantive constitutional claims</w:t>
      </w:r>
      <w:r w:rsidRPr="0053675F">
        <w:t xml:space="preserve">. In </w:t>
      </w:r>
      <w:proofErr w:type="spellStart"/>
      <w:r w:rsidRPr="0053675F">
        <w:rPr>
          <w:b/>
          <w:bCs/>
        </w:rPr>
        <w:t>Granfinanciera</w:t>
      </w:r>
      <w:proofErr w:type="spellEnd"/>
      <w:r w:rsidRPr="0053675F">
        <w:rPr>
          <w:b/>
          <w:bCs/>
        </w:rPr>
        <w:t>, S.A. v. Nordberg, 492 U.S. 33 (1989)</w:t>
      </w:r>
      <w:r w:rsidRPr="0053675F">
        <w:t xml:space="preserve">, the Court reaffirmed that </w:t>
      </w:r>
      <w:r w:rsidRPr="0053675F">
        <w:rPr>
          <w:b/>
          <w:bCs/>
        </w:rPr>
        <w:t>Bankruptcy Courts lack final adjudicatory authority over private disputes</w:t>
      </w:r>
      <w:r w:rsidRPr="0053675F">
        <w:t xml:space="preserve"> unless </w:t>
      </w:r>
      <w:r w:rsidRPr="0053675F">
        <w:rPr>
          <w:b/>
          <w:bCs/>
        </w:rPr>
        <w:t>explicit consent is given by all parties</w:t>
      </w:r>
      <w:r w:rsidRPr="0053675F">
        <w:t xml:space="preserve">. Given that the </w:t>
      </w:r>
      <w:r w:rsidRPr="0053675F">
        <w:rPr>
          <w:b/>
          <w:bCs/>
        </w:rPr>
        <w:t>Debtor-in-Possession does not consent to bankruptcy jurisdiction</w:t>
      </w:r>
      <w:r w:rsidRPr="0053675F">
        <w:t xml:space="preserve">, this case must be </w:t>
      </w:r>
      <w:r w:rsidRPr="0053675F">
        <w:rPr>
          <w:b/>
          <w:bCs/>
        </w:rPr>
        <w:t>withdrawn to the District Court for proper judicial review</w:t>
      </w:r>
      <w:r w:rsidRPr="0053675F">
        <w:t>.</w:t>
      </w:r>
    </w:p>
    <w:p w14:paraId="17E63108" w14:textId="77777777" w:rsidR="0053675F" w:rsidRPr="0053675F" w:rsidRDefault="0053675F" w:rsidP="0053675F">
      <w:pPr>
        <w:numPr>
          <w:ilvl w:val="0"/>
          <w:numId w:val="19"/>
        </w:numPr>
      </w:pPr>
      <w:r w:rsidRPr="0053675F">
        <w:rPr>
          <w:b/>
          <w:bCs/>
        </w:rPr>
        <w:t>Request for Immediate Transfer to District Court</w:t>
      </w:r>
      <w:r w:rsidRPr="0053675F">
        <w:br/>
        <w:t xml:space="preserve">Based on the </w:t>
      </w:r>
      <w:r w:rsidRPr="0053675F">
        <w:rPr>
          <w:b/>
          <w:bCs/>
        </w:rPr>
        <w:t>substantial constitutional issues raised</w:t>
      </w:r>
      <w:r w:rsidRPr="0053675F">
        <w:t xml:space="preserve">, the </w:t>
      </w:r>
      <w:r w:rsidRPr="0053675F">
        <w:rPr>
          <w:b/>
          <w:bCs/>
        </w:rPr>
        <w:t>Debtor-in-Possession respectfully requests immediate withdrawal</w:t>
      </w:r>
      <w:r w:rsidRPr="0053675F">
        <w:t xml:space="preserve"> of this case from the </w:t>
      </w:r>
      <w:r w:rsidRPr="0053675F">
        <w:rPr>
          <w:b/>
          <w:bCs/>
        </w:rPr>
        <w:t>Bankruptcy Court</w:t>
      </w:r>
      <w:r w:rsidRPr="0053675F">
        <w:t xml:space="preserve"> and transfer to the </w:t>
      </w:r>
      <w:r w:rsidRPr="0053675F">
        <w:rPr>
          <w:b/>
          <w:bCs/>
        </w:rPr>
        <w:t>United States District Court</w:t>
      </w:r>
      <w:r w:rsidRPr="0053675F">
        <w:t xml:space="preserve"> for </w:t>
      </w:r>
      <w:r w:rsidRPr="0053675F">
        <w:rPr>
          <w:b/>
          <w:bCs/>
        </w:rPr>
        <w:t>full judicial review under Article III of the Constitution</w:t>
      </w:r>
      <w:r w:rsidRPr="0053675F">
        <w:t xml:space="preserve">. This request is made </w:t>
      </w:r>
      <w:r w:rsidRPr="0053675F">
        <w:rPr>
          <w:b/>
          <w:bCs/>
        </w:rPr>
        <w:t>pursuant to 28 U.S.C. § 157(d)</w:t>
      </w:r>
      <w:r w:rsidRPr="0053675F">
        <w:t xml:space="preserve">, which mandates </w:t>
      </w:r>
      <w:r w:rsidRPr="0053675F">
        <w:rPr>
          <w:b/>
          <w:bCs/>
        </w:rPr>
        <w:t>withdrawal where significant federal questions and private rights disputes are at issue</w:t>
      </w:r>
      <w:r w:rsidRPr="0053675F">
        <w:t>.</w:t>
      </w:r>
    </w:p>
    <w:p w14:paraId="74F3AECF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4386302A" w14:textId="77777777" w:rsidR="0053675F" w:rsidRPr="0053675F" w:rsidRDefault="0053675F" w:rsidP="0053675F">
      <w:pPr>
        <w:numPr>
          <w:ilvl w:val="0"/>
          <w:numId w:val="20"/>
        </w:numPr>
      </w:pPr>
      <w:proofErr w:type="spellStart"/>
      <w:r w:rsidRPr="0053675F">
        <w:rPr>
          <w:b/>
          <w:bCs/>
        </w:rPr>
        <w:t>Granfinanciera</w:t>
      </w:r>
      <w:proofErr w:type="spellEnd"/>
      <w:r w:rsidRPr="0053675F">
        <w:rPr>
          <w:b/>
          <w:bCs/>
        </w:rPr>
        <w:t>, S.A. v. Nordberg, 492 U.S. 33 (1989)</w:t>
      </w:r>
      <w:r w:rsidRPr="0053675F">
        <w:t xml:space="preserve"> – Bankruptcy courts lack final adjudication power over non-core matters without consent.</w:t>
      </w:r>
    </w:p>
    <w:p w14:paraId="0DF28391" w14:textId="77777777" w:rsidR="0053675F" w:rsidRPr="0053675F" w:rsidRDefault="0053675F" w:rsidP="0053675F">
      <w:pPr>
        <w:numPr>
          <w:ilvl w:val="0"/>
          <w:numId w:val="20"/>
        </w:numPr>
      </w:pPr>
      <w:r w:rsidRPr="0053675F">
        <w:rPr>
          <w:b/>
          <w:bCs/>
        </w:rPr>
        <w:t>Northern Pipeline Constr. Co. v. Marathon Pipe Line Co., 458 U.S. 50 (1982)</w:t>
      </w:r>
      <w:r w:rsidRPr="0053675F">
        <w:t xml:space="preserve"> – Private rights disputes must be adjudicated in an Article III court.</w:t>
      </w:r>
    </w:p>
    <w:p w14:paraId="2BAE1005" w14:textId="77777777" w:rsidR="0053675F" w:rsidRPr="0053675F" w:rsidRDefault="0053675F" w:rsidP="0053675F">
      <w:r w:rsidRPr="0053675F">
        <w:pict w14:anchorId="475EC7BC">
          <v:rect id="_x0000_i1037" style="width:0;height:1.5pt" o:hralign="center" o:hrstd="t" o:hr="t" fillcolor="#a0a0a0" stroked="f"/>
        </w:pict>
      </w:r>
    </w:p>
    <w:p w14:paraId="02AD438C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DEMAND FOR FULL ACCOUNTING AND DISCLOSURE OF COLLATERAL AND ACCOUNT INFORMATION</w:t>
      </w:r>
    </w:p>
    <w:p w14:paraId="4C050F86" w14:textId="77777777" w:rsidR="0053675F" w:rsidRPr="0053675F" w:rsidRDefault="0053675F" w:rsidP="0053675F">
      <w:pPr>
        <w:numPr>
          <w:ilvl w:val="0"/>
          <w:numId w:val="21"/>
        </w:numPr>
      </w:pPr>
      <w:r w:rsidRPr="0053675F">
        <w:rPr>
          <w:b/>
          <w:bCs/>
        </w:rPr>
        <w:t>Right to a Full and Comprehensive Accounting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demands an </w:t>
      </w:r>
      <w:r w:rsidRPr="0053675F">
        <w:rPr>
          <w:b/>
          <w:bCs/>
        </w:rPr>
        <w:t>immediate and full accounting</w:t>
      </w:r>
      <w:r w:rsidRPr="0053675F">
        <w:t xml:space="preserve"> of all financial transactions related to the </w:t>
      </w:r>
      <w:r w:rsidRPr="0053675F">
        <w:rPr>
          <w:b/>
          <w:bCs/>
        </w:rPr>
        <w:t>pledged collateral</w:t>
      </w:r>
      <w:r w:rsidRPr="0053675F">
        <w:t xml:space="preserve"> under the </w:t>
      </w:r>
      <w:r w:rsidRPr="0053675F">
        <w:rPr>
          <w:b/>
          <w:bCs/>
        </w:rPr>
        <w:t>Borrower-in-Custody (BIC) Program</w:t>
      </w:r>
      <w:r w:rsidRPr="0053675F">
        <w:t xml:space="preserve">. Pursuant to </w:t>
      </w:r>
      <w:r w:rsidRPr="0053675F">
        <w:rPr>
          <w:b/>
          <w:bCs/>
        </w:rPr>
        <w:t>Uniform Commercial Code (UCC) § 9-210</w:t>
      </w:r>
      <w:r w:rsidRPr="0053675F">
        <w:t xml:space="preserve">, the </w:t>
      </w:r>
      <w:r w:rsidRPr="0053675F">
        <w:rPr>
          <w:b/>
          <w:bCs/>
        </w:rPr>
        <w:t>Debtor-in-Possession</w:t>
      </w:r>
      <w:r w:rsidRPr="0053675F">
        <w:t xml:space="preserve"> has the </w:t>
      </w:r>
      <w:r w:rsidRPr="0053675F">
        <w:rPr>
          <w:b/>
          <w:bCs/>
        </w:rPr>
        <w:t>right to demand a full accounting</w:t>
      </w:r>
      <w:r w:rsidRPr="0053675F">
        <w:t xml:space="preserve"> of all </w:t>
      </w:r>
      <w:r w:rsidRPr="0053675F">
        <w:rPr>
          <w:b/>
          <w:bCs/>
        </w:rPr>
        <w:t>collateral pledged, loans obtained, funds deposited, and securities issued</w:t>
      </w:r>
      <w:r w:rsidRPr="0053675F">
        <w:t xml:space="preserve"> </w:t>
      </w:r>
      <w:r w:rsidRPr="0053675F">
        <w:lastRenderedPageBreak/>
        <w:t xml:space="preserve">as a result of this financial agreement. To date, the </w:t>
      </w:r>
      <w:r w:rsidRPr="0053675F">
        <w:rPr>
          <w:b/>
          <w:bCs/>
        </w:rPr>
        <w:t>depository institution</w:t>
      </w:r>
      <w:r w:rsidRPr="0053675F">
        <w:t xml:space="preserve"> has </w:t>
      </w:r>
      <w:r w:rsidRPr="0053675F">
        <w:rPr>
          <w:b/>
          <w:bCs/>
        </w:rPr>
        <w:t>failed to provide</w:t>
      </w:r>
      <w:r w:rsidRPr="0053675F">
        <w:t xml:space="preserve"> a </w:t>
      </w:r>
      <w:r w:rsidRPr="0053675F">
        <w:rPr>
          <w:b/>
          <w:bCs/>
        </w:rPr>
        <w:t>complete and transparent financial record</w:t>
      </w:r>
      <w:r w:rsidRPr="0053675F">
        <w:t xml:space="preserve"> of these transactions, despite the </w:t>
      </w:r>
      <w:r w:rsidRPr="0053675F">
        <w:rPr>
          <w:b/>
          <w:bCs/>
        </w:rPr>
        <w:t>Debtor-in-Possession’s legal entitlement to this information</w:t>
      </w:r>
      <w:r w:rsidRPr="0053675F">
        <w:t>.</w:t>
      </w:r>
    </w:p>
    <w:p w14:paraId="79317453" w14:textId="77777777" w:rsidR="0053675F" w:rsidRPr="0053675F" w:rsidRDefault="0053675F" w:rsidP="0053675F">
      <w:pPr>
        <w:numPr>
          <w:ilvl w:val="0"/>
          <w:numId w:val="21"/>
        </w:numPr>
      </w:pPr>
      <w:r w:rsidRPr="0053675F">
        <w:rPr>
          <w:b/>
          <w:bCs/>
        </w:rPr>
        <w:t>Failure to Disclose Account and Collateral Information</w:t>
      </w:r>
      <w:r w:rsidRPr="0053675F">
        <w:br/>
        <w:t xml:space="preserve">The </w:t>
      </w:r>
      <w:r w:rsidRPr="0053675F">
        <w:rPr>
          <w:b/>
          <w:bCs/>
        </w:rPr>
        <w:t>depository institution</w:t>
      </w:r>
      <w:r w:rsidRPr="0053675F">
        <w:t xml:space="preserve"> acted as a </w:t>
      </w:r>
      <w:r w:rsidRPr="0053675F">
        <w:rPr>
          <w:b/>
          <w:bCs/>
        </w:rPr>
        <w:t>custodian and agent</w:t>
      </w:r>
      <w:r w:rsidRPr="0053675F">
        <w:t xml:space="preserve"> under the </w:t>
      </w:r>
      <w:r w:rsidRPr="0053675F">
        <w:rPr>
          <w:b/>
          <w:bCs/>
        </w:rPr>
        <w:t>BIC agreement</w:t>
      </w:r>
      <w:r w:rsidRPr="0053675F">
        <w:t xml:space="preserve">, yet has </w:t>
      </w:r>
      <w:r w:rsidRPr="0053675F">
        <w:rPr>
          <w:b/>
          <w:bCs/>
        </w:rPr>
        <w:t>failed to disclose</w:t>
      </w:r>
      <w:r w:rsidRPr="0053675F">
        <w:t xml:space="preserve"> the full </w:t>
      </w:r>
      <w:r w:rsidRPr="0053675F">
        <w:rPr>
          <w:b/>
          <w:bCs/>
        </w:rPr>
        <w:t>accounting records associated with the pledged collateral and the Federal Reserve advances received</w:t>
      </w:r>
      <w:r w:rsidRPr="0053675F">
        <w:t xml:space="preserve">. Since the </w:t>
      </w:r>
      <w:r w:rsidRPr="0053675F">
        <w:rPr>
          <w:b/>
          <w:bCs/>
        </w:rPr>
        <w:t>Debtor-in-Possession</w:t>
      </w:r>
      <w:r w:rsidRPr="0053675F">
        <w:t xml:space="preserve"> is the </w:t>
      </w:r>
      <w:r w:rsidRPr="0053675F">
        <w:rPr>
          <w:b/>
          <w:bCs/>
        </w:rPr>
        <w:t>pledgor of the collateral</w:t>
      </w:r>
      <w:r w:rsidRPr="0053675F">
        <w:t xml:space="preserve"> and the </w:t>
      </w:r>
      <w:r w:rsidRPr="0053675F">
        <w:rPr>
          <w:b/>
          <w:bCs/>
        </w:rPr>
        <w:t>authorized party responsible for the borrowing transaction</w:t>
      </w:r>
      <w:r w:rsidRPr="0053675F">
        <w:t xml:space="preserve">, the </w:t>
      </w:r>
      <w:r w:rsidRPr="0053675F">
        <w:rPr>
          <w:b/>
          <w:bCs/>
        </w:rPr>
        <w:t>depository institution is obligated under UCC § 9-210 to provide a complete and comprehensive financial statement</w:t>
      </w:r>
      <w:r w:rsidRPr="0053675F">
        <w:t xml:space="preserve"> reflecting:</w:t>
      </w:r>
    </w:p>
    <w:p w14:paraId="79489387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The </w:t>
      </w:r>
      <w:r w:rsidRPr="0053675F">
        <w:rPr>
          <w:b/>
          <w:bCs/>
        </w:rPr>
        <w:t>total amount of pledged collateral</w:t>
      </w:r>
      <w:r w:rsidRPr="0053675F">
        <w:t xml:space="preserve"> deposited on behalf of the </w:t>
      </w:r>
      <w:r w:rsidRPr="0053675F">
        <w:rPr>
          <w:b/>
          <w:bCs/>
        </w:rPr>
        <w:t>Debtor-in-Possession</w:t>
      </w:r>
      <w:r w:rsidRPr="0053675F">
        <w:t>.</w:t>
      </w:r>
    </w:p>
    <w:p w14:paraId="70509A27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The </w:t>
      </w:r>
      <w:r w:rsidRPr="0053675F">
        <w:rPr>
          <w:b/>
          <w:bCs/>
        </w:rPr>
        <w:t>full list of collateralized assets</w:t>
      </w:r>
      <w:r w:rsidRPr="0053675F">
        <w:t xml:space="preserve"> pledged to the </w:t>
      </w:r>
      <w:r w:rsidRPr="0053675F">
        <w:rPr>
          <w:b/>
          <w:bCs/>
        </w:rPr>
        <w:t>Federal Reserve</w:t>
      </w:r>
      <w:r w:rsidRPr="0053675F">
        <w:t>.</w:t>
      </w:r>
    </w:p>
    <w:p w14:paraId="5F36AA99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The </w:t>
      </w:r>
      <w:r w:rsidRPr="0053675F">
        <w:rPr>
          <w:b/>
          <w:bCs/>
        </w:rPr>
        <w:t>exact amount borrowed from the Federal Reserve</w:t>
      </w:r>
      <w:r w:rsidRPr="0053675F">
        <w:t xml:space="preserve"> based on the pledged collateral.</w:t>
      </w:r>
    </w:p>
    <w:p w14:paraId="4F3BA718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The </w:t>
      </w:r>
      <w:r w:rsidRPr="0053675F">
        <w:rPr>
          <w:b/>
          <w:bCs/>
        </w:rPr>
        <w:t>date, time, and institution in which the Federal Reserve funds were deposited</w:t>
      </w:r>
      <w:r w:rsidRPr="0053675F">
        <w:t>.</w:t>
      </w:r>
    </w:p>
    <w:p w14:paraId="3E8612B2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The </w:t>
      </w:r>
      <w:r w:rsidRPr="0053675F">
        <w:rPr>
          <w:b/>
          <w:bCs/>
        </w:rPr>
        <w:t>full accounting of any profits generated from the reinvestment or trading of pledged securities</w:t>
      </w:r>
      <w:r w:rsidRPr="0053675F">
        <w:t>.</w:t>
      </w:r>
    </w:p>
    <w:p w14:paraId="3887FB60" w14:textId="77777777" w:rsidR="0053675F" w:rsidRPr="0053675F" w:rsidRDefault="0053675F" w:rsidP="0053675F">
      <w:pPr>
        <w:numPr>
          <w:ilvl w:val="0"/>
          <w:numId w:val="21"/>
        </w:numPr>
      </w:pPr>
      <w:r w:rsidRPr="0053675F">
        <w:rPr>
          <w:b/>
          <w:bCs/>
        </w:rPr>
        <w:t>Demand for Identification of Hidden Accounts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further demands immediate </w:t>
      </w:r>
      <w:r w:rsidRPr="0053675F">
        <w:rPr>
          <w:b/>
          <w:bCs/>
        </w:rPr>
        <w:t>disclosure of all financial accounts</w:t>
      </w:r>
      <w:r w:rsidRPr="0053675F">
        <w:t xml:space="preserve"> held in the </w:t>
      </w:r>
      <w:r w:rsidRPr="0053675F">
        <w:rPr>
          <w:b/>
          <w:bCs/>
        </w:rPr>
        <w:t>Debtor-in-Possession’s name</w:t>
      </w:r>
      <w:r w:rsidRPr="0053675F">
        <w:t xml:space="preserve"> but </w:t>
      </w:r>
      <w:r w:rsidRPr="0053675F">
        <w:rPr>
          <w:b/>
          <w:bCs/>
        </w:rPr>
        <w:t>controlled by the depository institution</w:t>
      </w:r>
      <w:r w:rsidRPr="0053675F">
        <w:t xml:space="preserve">. Since the </w:t>
      </w:r>
      <w:r w:rsidRPr="0053675F">
        <w:rPr>
          <w:b/>
          <w:bCs/>
        </w:rPr>
        <w:t>BIC agreement resulted in Federal Reserve advances being deposited into an account under the Debtor-in-Possession’s name</w:t>
      </w:r>
      <w:r w:rsidRPr="0053675F">
        <w:t xml:space="preserve">, the </w:t>
      </w:r>
      <w:r w:rsidRPr="0053675F">
        <w:rPr>
          <w:b/>
          <w:bCs/>
        </w:rPr>
        <w:t>failure to disclose the existence, account number, or location of these funds constitutes financial fraud and an unlawful withholding of assets</w:t>
      </w:r>
      <w:r w:rsidRPr="0053675F">
        <w:t xml:space="preserve">. The </w:t>
      </w:r>
      <w:r w:rsidRPr="0053675F">
        <w:rPr>
          <w:b/>
          <w:bCs/>
        </w:rPr>
        <w:t>depository institution</w:t>
      </w:r>
      <w:r w:rsidRPr="0053675F">
        <w:t xml:space="preserve"> must immediately provide:</w:t>
      </w:r>
    </w:p>
    <w:p w14:paraId="53C35B01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The </w:t>
      </w:r>
      <w:r w:rsidRPr="0053675F">
        <w:rPr>
          <w:b/>
          <w:bCs/>
        </w:rPr>
        <w:t>institution name and branch location</w:t>
      </w:r>
      <w:r w:rsidRPr="0053675F">
        <w:t xml:space="preserve"> where the Federal Reserve advances were deposited.</w:t>
      </w:r>
    </w:p>
    <w:p w14:paraId="088719FF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The </w:t>
      </w:r>
      <w:r w:rsidRPr="0053675F">
        <w:rPr>
          <w:b/>
          <w:bCs/>
        </w:rPr>
        <w:t>account number(s) associated with these funds</w:t>
      </w:r>
      <w:r w:rsidRPr="0053675F">
        <w:t>.</w:t>
      </w:r>
    </w:p>
    <w:p w14:paraId="41FCFCF1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A </w:t>
      </w:r>
      <w:r w:rsidRPr="0053675F">
        <w:rPr>
          <w:b/>
          <w:bCs/>
        </w:rPr>
        <w:t>full explanation as to why the Debtor-in-Possession was never informed</w:t>
      </w:r>
      <w:r w:rsidRPr="0053675F">
        <w:t xml:space="preserve"> of the account’s existence.</w:t>
      </w:r>
    </w:p>
    <w:p w14:paraId="218070F6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t xml:space="preserve">A </w:t>
      </w:r>
      <w:r w:rsidRPr="0053675F">
        <w:rPr>
          <w:b/>
          <w:bCs/>
        </w:rPr>
        <w:t>detailed breakdown of any transfers, withdrawals, or investments made using these funds</w:t>
      </w:r>
      <w:r w:rsidRPr="0053675F">
        <w:t>.</w:t>
      </w:r>
    </w:p>
    <w:p w14:paraId="577A44D0" w14:textId="77777777" w:rsidR="0053675F" w:rsidRPr="0053675F" w:rsidRDefault="0053675F" w:rsidP="0053675F">
      <w:pPr>
        <w:numPr>
          <w:ilvl w:val="0"/>
          <w:numId w:val="21"/>
        </w:numPr>
      </w:pPr>
      <w:r w:rsidRPr="0053675F">
        <w:rPr>
          <w:b/>
          <w:bCs/>
        </w:rPr>
        <w:t>Legal Consequences of Non-Disclosure</w:t>
      </w:r>
      <w:r w:rsidRPr="0053675F">
        <w:br/>
        <w:t xml:space="preserve">The </w:t>
      </w:r>
      <w:r w:rsidRPr="0053675F">
        <w:rPr>
          <w:b/>
          <w:bCs/>
        </w:rPr>
        <w:t>depository institution’s refusal to provide this information</w:t>
      </w:r>
      <w:r w:rsidRPr="0053675F">
        <w:t xml:space="preserve"> violates the </w:t>
      </w:r>
      <w:r w:rsidRPr="0053675F">
        <w:rPr>
          <w:b/>
          <w:bCs/>
        </w:rPr>
        <w:t>Debtor-in-Possession’s rights under the UCC and federal financial laws</w:t>
      </w:r>
      <w:r w:rsidRPr="0053675F">
        <w:t xml:space="preserve">. Under </w:t>
      </w:r>
      <w:r w:rsidRPr="0053675F">
        <w:rPr>
          <w:b/>
          <w:bCs/>
        </w:rPr>
        <w:t>UCC § 9-210</w:t>
      </w:r>
      <w:r w:rsidRPr="0053675F">
        <w:t xml:space="preserve">, a secured party </w:t>
      </w:r>
      <w:r w:rsidRPr="0053675F">
        <w:rPr>
          <w:b/>
          <w:bCs/>
        </w:rPr>
        <w:t>must respond to an accounting request in a timely manner</w:t>
      </w:r>
      <w:r w:rsidRPr="0053675F">
        <w:t xml:space="preserve"> and </w:t>
      </w:r>
      <w:r w:rsidRPr="0053675F">
        <w:rPr>
          <w:b/>
          <w:bCs/>
        </w:rPr>
        <w:t xml:space="preserve">cannot withhold critical </w:t>
      </w:r>
      <w:r w:rsidRPr="0053675F">
        <w:rPr>
          <w:b/>
          <w:bCs/>
        </w:rPr>
        <w:lastRenderedPageBreak/>
        <w:t>financial information from the pledgor of collateral</w:t>
      </w:r>
      <w:r w:rsidRPr="0053675F">
        <w:t xml:space="preserve">. The </w:t>
      </w:r>
      <w:r w:rsidRPr="0053675F">
        <w:rPr>
          <w:b/>
          <w:bCs/>
        </w:rPr>
        <w:t>continued concealment</w:t>
      </w:r>
      <w:r w:rsidRPr="0053675F">
        <w:t xml:space="preserve"> of account and collateral information may also constitute:</w:t>
      </w:r>
    </w:p>
    <w:p w14:paraId="08AEC94A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rPr>
          <w:b/>
          <w:bCs/>
        </w:rPr>
        <w:t>Fraudulent misrepresentation</w:t>
      </w:r>
      <w:r w:rsidRPr="0053675F">
        <w:t xml:space="preserve"> under </w:t>
      </w:r>
      <w:r w:rsidRPr="0053675F">
        <w:rPr>
          <w:b/>
          <w:bCs/>
        </w:rPr>
        <w:t>common law banking principles</w:t>
      </w:r>
      <w:r w:rsidRPr="0053675F">
        <w:t>.</w:t>
      </w:r>
    </w:p>
    <w:p w14:paraId="346CDAAC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rPr>
          <w:b/>
          <w:bCs/>
        </w:rPr>
        <w:t>Breach of fiduciary duty</w:t>
      </w:r>
      <w:r w:rsidRPr="0053675F">
        <w:t xml:space="preserve">, as the </w:t>
      </w:r>
      <w:r w:rsidRPr="0053675F">
        <w:rPr>
          <w:b/>
          <w:bCs/>
        </w:rPr>
        <w:t>depository institution acted as an agent in managing pledged assets</w:t>
      </w:r>
      <w:r w:rsidRPr="0053675F">
        <w:t>.</w:t>
      </w:r>
    </w:p>
    <w:p w14:paraId="4F0DDA91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rPr>
          <w:b/>
          <w:bCs/>
        </w:rPr>
        <w:t>Unjust enrichment</w:t>
      </w:r>
      <w:r w:rsidRPr="0053675F">
        <w:t xml:space="preserve">, since the </w:t>
      </w:r>
      <w:r w:rsidRPr="0053675F">
        <w:rPr>
          <w:b/>
          <w:bCs/>
        </w:rPr>
        <w:t>depository institution has profited from pledged assets without informing the pledgor</w:t>
      </w:r>
      <w:r w:rsidRPr="0053675F">
        <w:t>.</w:t>
      </w:r>
    </w:p>
    <w:p w14:paraId="6186BD99" w14:textId="77777777" w:rsidR="0053675F" w:rsidRPr="0053675F" w:rsidRDefault="0053675F" w:rsidP="0053675F">
      <w:pPr>
        <w:numPr>
          <w:ilvl w:val="1"/>
          <w:numId w:val="21"/>
        </w:numPr>
      </w:pPr>
      <w:r w:rsidRPr="0053675F">
        <w:rPr>
          <w:b/>
          <w:bCs/>
        </w:rPr>
        <w:t>Violation of the Fifth and Fourteenth Amendments</w:t>
      </w:r>
      <w:r w:rsidRPr="0053675F">
        <w:t xml:space="preserve">, as the </w:t>
      </w:r>
      <w:r w:rsidRPr="0053675F">
        <w:rPr>
          <w:b/>
          <w:bCs/>
        </w:rPr>
        <w:t>failure to disclose this information deprives the Debtor-in-Possession of the ability to assert legal control over their own property</w:t>
      </w:r>
      <w:r w:rsidRPr="0053675F">
        <w:t>.</w:t>
      </w:r>
    </w:p>
    <w:p w14:paraId="09247705" w14:textId="77777777" w:rsidR="0053675F" w:rsidRPr="0053675F" w:rsidRDefault="0053675F" w:rsidP="0053675F">
      <w:pPr>
        <w:numPr>
          <w:ilvl w:val="0"/>
          <w:numId w:val="21"/>
        </w:numPr>
      </w:pPr>
      <w:r w:rsidRPr="0053675F">
        <w:rPr>
          <w:b/>
          <w:bCs/>
        </w:rPr>
        <w:t>Demand for Immediate Compliance</w:t>
      </w:r>
      <w:r w:rsidRPr="0053675F">
        <w:br/>
        <w:t xml:space="preserve">The </w:t>
      </w:r>
      <w:r w:rsidRPr="0053675F">
        <w:rPr>
          <w:b/>
          <w:bCs/>
        </w:rPr>
        <w:t>Debtor-in-Possession formally demands</w:t>
      </w:r>
      <w:r w:rsidRPr="0053675F">
        <w:t xml:space="preserve"> that the </w:t>
      </w:r>
      <w:r w:rsidRPr="0053675F">
        <w:rPr>
          <w:b/>
          <w:bCs/>
        </w:rPr>
        <w:t>depository institution immediately provide all requested financial records and disclosures</w:t>
      </w:r>
      <w:r w:rsidRPr="0053675F">
        <w:t xml:space="preserve">. If this information is </w:t>
      </w:r>
      <w:r w:rsidRPr="0053675F">
        <w:rPr>
          <w:b/>
          <w:bCs/>
        </w:rPr>
        <w:t>not provided</w:t>
      </w:r>
      <w:r w:rsidRPr="0053675F">
        <w:t xml:space="preserve">, the </w:t>
      </w:r>
      <w:r w:rsidRPr="0053675F">
        <w:rPr>
          <w:b/>
          <w:bCs/>
        </w:rPr>
        <w:t>Debtor-in-Possession will seek judicial intervention to compel production</w:t>
      </w:r>
      <w:r w:rsidRPr="0053675F">
        <w:t xml:space="preserve"> of these records under </w:t>
      </w:r>
      <w:r w:rsidRPr="0053675F">
        <w:rPr>
          <w:b/>
          <w:bCs/>
        </w:rPr>
        <w:t>Article III jurisdiction</w:t>
      </w:r>
      <w:r w:rsidRPr="0053675F">
        <w:t xml:space="preserve">. Any </w:t>
      </w:r>
      <w:r w:rsidRPr="0053675F">
        <w:rPr>
          <w:b/>
          <w:bCs/>
        </w:rPr>
        <w:t>further delay or refusal to comply</w:t>
      </w:r>
      <w:r w:rsidRPr="0053675F">
        <w:t xml:space="preserve"> will be considered </w:t>
      </w:r>
      <w:r w:rsidRPr="0053675F">
        <w:rPr>
          <w:b/>
          <w:bCs/>
        </w:rPr>
        <w:t>an intentional obstruction of justice and a violation of financial transparency laws</w:t>
      </w:r>
      <w:r w:rsidRPr="0053675F">
        <w:t>.</w:t>
      </w:r>
    </w:p>
    <w:p w14:paraId="56F6A586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4F38F40C" w14:textId="77777777" w:rsidR="0053675F" w:rsidRPr="0053675F" w:rsidRDefault="0053675F" w:rsidP="0053675F">
      <w:pPr>
        <w:numPr>
          <w:ilvl w:val="0"/>
          <w:numId w:val="22"/>
        </w:numPr>
      </w:pPr>
      <w:r w:rsidRPr="0053675F">
        <w:rPr>
          <w:b/>
          <w:bCs/>
        </w:rPr>
        <w:t xml:space="preserve">Anderson </w:t>
      </w:r>
      <w:proofErr w:type="spellStart"/>
      <w:r w:rsidRPr="0053675F">
        <w:rPr>
          <w:b/>
          <w:bCs/>
        </w:rPr>
        <w:t>Nat’l</w:t>
      </w:r>
      <w:proofErr w:type="spellEnd"/>
      <w:r w:rsidRPr="0053675F">
        <w:rPr>
          <w:b/>
          <w:bCs/>
        </w:rPr>
        <w:t xml:space="preserve"> Bank v. Luckett, 321 U.S. 233 (1944)</w:t>
      </w:r>
      <w:r w:rsidRPr="0053675F">
        <w:t xml:space="preserve"> – Financial institutions have a duty to disclose account and fund information to rightful owners.</w:t>
      </w:r>
    </w:p>
    <w:p w14:paraId="56F75F8D" w14:textId="77777777" w:rsidR="0053675F" w:rsidRPr="0053675F" w:rsidRDefault="0053675F" w:rsidP="0053675F">
      <w:pPr>
        <w:numPr>
          <w:ilvl w:val="0"/>
          <w:numId w:val="22"/>
        </w:numPr>
      </w:pPr>
      <w:r w:rsidRPr="0053675F">
        <w:rPr>
          <w:b/>
          <w:bCs/>
        </w:rPr>
        <w:t xml:space="preserve">Security-First </w:t>
      </w:r>
      <w:proofErr w:type="spellStart"/>
      <w:r w:rsidRPr="0053675F">
        <w:rPr>
          <w:b/>
          <w:bCs/>
        </w:rPr>
        <w:t>Nat’l</w:t>
      </w:r>
      <w:proofErr w:type="spellEnd"/>
      <w:r w:rsidRPr="0053675F">
        <w:rPr>
          <w:b/>
          <w:bCs/>
        </w:rPr>
        <w:t xml:space="preserve"> Bank v. Cooper, 62 F.2d 871 (9th Cir. 1933)</w:t>
      </w:r>
      <w:r w:rsidRPr="0053675F">
        <w:t xml:space="preserve"> – Banks must provide full accounting records to individuals with a legal claim to pledged assets.</w:t>
      </w:r>
    </w:p>
    <w:p w14:paraId="6B199357" w14:textId="77777777" w:rsidR="0053675F" w:rsidRPr="0053675F" w:rsidRDefault="0053675F" w:rsidP="0053675F">
      <w:r w:rsidRPr="0053675F">
        <w:pict w14:anchorId="1A21533D">
          <v:rect id="_x0000_i1038" style="width:0;height:1.5pt" o:hralign="center" o:hrstd="t" o:hr="t" fillcolor="#a0a0a0" stroked="f"/>
        </w:pict>
      </w:r>
    </w:p>
    <w:p w14:paraId="537A0364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SUMMARIZATION OF DEBTOR-IN-POSSESSION’S INTENT AND PURPOSE</w:t>
      </w:r>
    </w:p>
    <w:p w14:paraId="0AE10632" w14:textId="77777777" w:rsidR="0053675F" w:rsidRPr="0053675F" w:rsidRDefault="0053675F" w:rsidP="0053675F">
      <w:pPr>
        <w:numPr>
          <w:ilvl w:val="0"/>
          <w:numId w:val="23"/>
        </w:numPr>
      </w:pPr>
      <w:r w:rsidRPr="0053675F">
        <w:rPr>
          <w:b/>
          <w:bCs/>
        </w:rPr>
        <w:t>Assertion of Rights and Legal Standing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asserts its </w:t>
      </w:r>
      <w:r w:rsidRPr="0053675F">
        <w:rPr>
          <w:b/>
          <w:bCs/>
        </w:rPr>
        <w:t>legal right</w:t>
      </w:r>
      <w:r w:rsidRPr="0053675F">
        <w:t xml:space="preserve"> to seek full judicial review under </w:t>
      </w:r>
      <w:r w:rsidRPr="0053675F">
        <w:rPr>
          <w:b/>
          <w:bCs/>
        </w:rPr>
        <w:t>Article III of the U.S. Constitution</w:t>
      </w:r>
      <w:r w:rsidRPr="0053675F">
        <w:t xml:space="preserve">, as this case involves </w:t>
      </w:r>
      <w:r w:rsidRPr="0053675F">
        <w:rPr>
          <w:b/>
          <w:bCs/>
        </w:rPr>
        <w:t>property rights, financial mismanagement, and constitutional violations</w:t>
      </w:r>
      <w:r w:rsidRPr="0053675F">
        <w:t xml:space="preserve">. The </w:t>
      </w:r>
      <w:r w:rsidRPr="0053675F">
        <w:rPr>
          <w:b/>
          <w:bCs/>
        </w:rPr>
        <w:t>Borrower-in-Custody (BIC) Program</w:t>
      </w:r>
      <w:r w:rsidRPr="0053675F">
        <w:t xml:space="preserve"> establishes that the </w:t>
      </w:r>
      <w:r w:rsidRPr="0053675F">
        <w:rPr>
          <w:b/>
          <w:bCs/>
        </w:rPr>
        <w:t>Debtor-in-Possession is the pledgor of the collateral</w:t>
      </w:r>
      <w:r w:rsidRPr="0053675F">
        <w:t xml:space="preserve">, and as such, maintains </w:t>
      </w:r>
      <w:r w:rsidRPr="0053675F">
        <w:rPr>
          <w:b/>
          <w:bCs/>
        </w:rPr>
        <w:t>holder-in-due-course status</w:t>
      </w:r>
      <w:r w:rsidRPr="0053675F">
        <w:t xml:space="preserve"> over the securitized instrument. The </w:t>
      </w:r>
      <w:r w:rsidRPr="0053675F">
        <w:rPr>
          <w:b/>
          <w:bCs/>
        </w:rPr>
        <w:t>depository institution has acted beyond its authority</w:t>
      </w:r>
      <w:r w:rsidRPr="0053675F">
        <w:t xml:space="preserve">, first pledging the collateral for financial gain, then </w:t>
      </w:r>
      <w:r w:rsidRPr="0053675F">
        <w:rPr>
          <w:b/>
          <w:bCs/>
        </w:rPr>
        <w:t>attempting foreclosure on additional collateral without legal justification</w:t>
      </w:r>
      <w:r w:rsidRPr="0053675F">
        <w:t xml:space="preserve">. The </w:t>
      </w:r>
      <w:r w:rsidRPr="0053675F">
        <w:rPr>
          <w:b/>
          <w:bCs/>
        </w:rPr>
        <w:t>Debtor-in-Possession’s intent</w:t>
      </w:r>
      <w:r w:rsidRPr="0053675F">
        <w:t xml:space="preserve"> is to ensure that these </w:t>
      </w:r>
      <w:r w:rsidRPr="0053675F">
        <w:rPr>
          <w:b/>
          <w:bCs/>
        </w:rPr>
        <w:t>unlawful financial practices</w:t>
      </w:r>
      <w:r w:rsidRPr="0053675F">
        <w:t xml:space="preserve"> are properly adjudicated before a </w:t>
      </w:r>
      <w:r w:rsidRPr="0053675F">
        <w:rPr>
          <w:b/>
          <w:bCs/>
        </w:rPr>
        <w:t>constitutionally empowered Article III tribunal</w:t>
      </w:r>
      <w:r w:rsidRPr="0053675F">
        <w:t>.</w:t>
      </w:r>
    </w:p>
    <w:p w14:paraId="75B77118" w14:textId="77777777" w:rsidR="0053675F" w:rsidRPr="0053675F" w:rsidRDefault="0053675F" w:rsidP="0053675F">
      <w:pPr>
        <w:numPr>
          <w:ilvl w:val="0"/>
          <w:numId w:val="23"/>
        </w:numPr>
      </w:pPr>
      <w:r w:rsidRPr="0053675F">
        <w:rPr>
          <w:b/>
          <w:bCs/>
        </w:rPr>
        <w:t>Challenge to the Unconstitutional Dual Collateralization</w:t>
      </w:r>
      <w:r w:rsidRPr="0053675F">
        <w:br/>
        <w:t xml:space="preserve">The </w:t>
      </w:r>
      <w:r w:rsidRPr="0053675F">
        <w:rPr>
          <w:b/>
          <w:bCs/>
        </w:rPr>
        <w:t>Debtor-in-Possession</w:t>
      </w:r>
      <w:r w:rsidRPr="0053675F">
        <w:t xml:space="preserve"> has demonstrated that the </w:t>
      </w:r>
      <w:r w:rsidRPr="0053675F">
        <w:rPr>
          <w:b/>
          <w:bCs/>
        </w:rPr>
        <w:t>depository institution</w:t>
      </w:r>
      <w:r w:rsidRPr="0053675F">
        <w:t xml:space="preserve"> has engaged in </w:t>
      </w:r>
      <w:r w:rsidRPr="0053675F">
        <w:rPr>
          <w:b/>
          <w:bCs/>
        </w:rPr>
        <w:t xml:space="preserve">dual </w:t>
      </w:r>
      <w:r w:rsidRPr="0053675F">
        <w:rPr>
          <w:b/>
          <w:bCs/>
        </w:rPr>
        <w:lastRenderedPageBreak/>
        <w:t>collateralization</w:t>
      </w:r>
      <w:r w:rsidRPr="0053675F">
        <w:t xml:space="preserve">, an </w:t>
      </w:r>
      <w:r w:rsidRPr="0053675F">
        <w:rPr>
          <w:b/>
          <w:bCs/>
        </w:rPr>
        <w:t>unlawful and unconstitutional financial practice</w:t>
      </w:r>
      <w:r w:rsidRPr="0053675F">
        <w:t xml:space="preserve">. By </w:t>
      </w:r>
      <w:r w:rsidRPr="0053675F">
        <w:rPr>
          <w:b/>
          <w:bCs/>
        </w:rPr>
        <w:t>pledging borrower collateral to obtain Federal Reserve funding</w:t>
      </w:r>
      <w:r w:rsidRPr="0053675F">
        <w:t xml:space="preserve"> and then </w:t>
      </w:r>
      <w:r w:rsidRPr="0053675F">
        <w:rPr>
          <w:b/>
          <w:bCs/>
        </w:rPr>
        <w:t>initiating foreclosure on separate assets</w:t>
      </w:r>
      <w:r w:rsidRPr="0053675F">
        <w:t xml:space="preserve">, the </w:t>
      </w:r>
      <w:r w:rsidRPr="0053675F">
        <w:rPr>
          <w:b/>
          <w:bCs/>
        </w:rPr>
        <w:t>depository institution has exceeded its lawful authority</w:t>
      </w:r>
      <w:r w:rsidRPr="0053675F">
        <w:t xml:space="preserve">. Under </w:t>
      </w:r>
      <w:r w:rsidRPr="0053675F">
        <w:rPr>
          <w:b/>
          <w:bCs/>
        </w:rPr>
        <w:t>UCC Article 9, Section 201, Subsection 65</w:t>
      </w:r>
      <w:r w:rsidRPr="0053675F">
        <w:t xml:space="preserve">, once a </w:t>
      </w:r>
      <w:r w:rsidRPr="0053675F">
        <w:rPr>
          <w:b/>
          <w:bCs/>
        </w:rPr>
        <w:t>negotiable instrument is converted into pledged collateral or a security</w:t>
      </w:r>
      <w:r w:rsidRPr="0053675F">
        <w:t xml:space="preserve">, it </w:t>
      </w:r>
      <w:r w:rsidRPr="0053675F">
        <w:rPr>
          <w:b/>
          <w:bCs/>
        </w:rPr>
        <w:t>ceases to be a personal promise to pay</w:t>
      </w:r>
      <w:r w:rsidRPr="0053675F">
        <w:t xml:space="preserve">. Since the </w:t>
      </w:r>
      <w:r w:rsidRPr="0053675F">
        <w:rPr>
          <w:b/>
          <w:bCs/>
        </w:rPr>
        <w:t>original debt obligation has been extinguished</w:t>
      </w:r>
      <w:r w:rsidRPr="0053675F">
        <w:t xml:space="preserve">, </w:t>
      </w:r>
      <w:r w:rsidRPr="0053675F">
        <w:rPr>
          <w:b/>
          <w:bCs/>
        </w:rPr>
        <w:t>nonjudicial foreclosure is unconstitutional and must be voided</w:t>
      </w:r>
      <w:r w:rsidRPr="0053675F">
        <w:t>.</w:t>
      </w:r>
    </w:p>
    <w:p w14:paraId="197AAA1F" w14:textId="77777777" w:rsidR="0053675F" w:rsidRPr="0053675F" w:rsidRDefault="0053675F" w:rsidP="0053675F">
      <w:pPr>
        <w:numPr>
          <w:ilvl w:val="0"/>
          <w:numId w:val="23"/>
        </w:numPr>
      </w:pPr>
      <w:r w:rsidRPr="0053675F">
        <w:rPr>
          <w:b/>
          <w:bCs/>
        </w:rPr>
        <w:t>Right to Full Accounting and Financial Disclosure</w:t>
      </w:r>
      <w:r w:rsidRPr="0053675F">
        <w:br/>
        <w:t xml:space="preserve">The </w:t>
      </w:r>
      <w:r w:rsidRPr="0053675F">
        <w:rPr>
          <w:b/>
          <w:bCs/>
        </w:rPr>
        <w:t>Debtor-in-Possession demands</w:t>
      </w:r>
      <w:r w:rsidRPr="0053675F">
        <w:t xml:space="preserve"> that the </w:t>
      </w:r>
      <w:r w:rsidRPr="0053675F">
        <w:rPr>
          <w:b/>
          <w:bCs/>
        </w:rPr>
        <w:t>depository institution provide an immediate and comprehensive accounting</w:t>
      </w:r>
      <w:r w:rsidRPr="0053675F">
        <w:t xml:space="preserve"> of all </w:t>
      </w:r>
      <w:r w:rsidRPr="0053675F">
        <w:rPr>
          <w:b/>
          <w:bCs/>
        </w:rPr>
        <w:t>securitized assets, pledged collateral, Federal Reserve advances, and undisclosed accounts held in the Debtor-in-Possession’s name</w:t>
      </w:r>
      <w:r w:rsidRPr="0053675F">
        <w:t xml:space="preserve">. The failure to disclose this information constitutes a </w:t>
      </w:r>
      <w:r w:rsidRPr="0053675F">
        <w:rPr>
          <w:b/>
          <w:bCs/>
        </w:rPr>
        <w:t>violation of UCC § 9-210</w:t>
      </w:r>
      <w:r w:rsidRPr="0053675F">
        <w:t xml:space="preserve">, which grants </w:t>
      </w:r>
      <w:r w:rsidRPr="0053675F">
        <w:rPr>
          <w:b/>
          <w:bCs/>
        </w:rPr>
        <w:t>the pledgor of collateral the right to an accounting of all financial transactions</w:t>
      </w:r>
      <w:r w:rsidRPr="0053675F">
        <w:t xml:space="preserve">. The </w:t>
      </w:r>
      <w:r w:rsidRPr="0053675F">
        <w:rPr>
          <w:b/>
          <w:bCs/>
        </w:rPr>
        <w:t>Debtor-in-Possession seeks full restitution</w:t>
      </w:r>
      <w:r w:rsidRPr="0053675F">
        <w:t xml:space="preserve"> for </w:t>
      </w:r>
      <w:r w:rsidRPr="0053675F">
        <w:rPr>
          <w:b/>
          <w:bCs/>
        </w:rPr>
        <w:t>any financial gains improperly retained</w:t>
      </w:r>
      <w:r w:rsidRPr="0053675F">
        <w:t xml:space="preserve"> by the </w:t>
      </w:r>
      <w:r w:rsidRPr="0053675F">
        <w:rPr>
          <w:b/>
          <w:bCs/>
        </w:rPr>
        <w:t>depository institution</w:t>
      </w:r>
      <w:r w:rsidRPr="0053675F">
        <w:t xml:space="preserve"> through its </w:t>
      </w:r>
      <w:r w:rsidRPr="0053675F">
        <w:rPr>
          <w:b/>
          <w:bCs/>
        </w:rPr>
        <w:t>unlawful securities transactions and fractional reserve banking practices</w:t>
      </w:r>
      <w:r w:rsidRPr="0053675F">
        <w:t>.</w:t>
      </w:r>
    </w:p>
    <w:p w14:paraId="11DD193E" w14:textId="77777777" w:rsidR="0053675F" w:rsidRPr="0053675F" w:rsidRDefault="0053675F" w:rsidP="0053675F">
      <w:pPr>
        <w:numPr>
          <w:ilvl w:val="0"/>
          <w:numId w:val="23"/>
        </w:numPr>
      </w:pPr>
      <w:r w:rsidRPr="0053675F">
        <w:rPr>
          <w:b/>
          <w:bCs/>
        </w:rPr>
        <w:t>Notice of Removal to the Federal District Court Under Article III</w:t>
      </w:r>
      <w:r w:rsidRPr="0053675F">
        <w:br/>
        <w:t xml:space="preserve">The </w:t>
      </w:r>
      <w:r w:rsidRPr="0053675F">
        <w:rPr>
          <w:b/>
          <w:bCs/>
        </w:rPr>
        <w:t>Debtor-in-Possession formally invokes its right to remove this case from the Bankruptcy Court</w:t>
      </w:r>
      <w:r w:rsidRPr="0053675F">
        <w:t xml:space="preserve">, as it presents </w:t>
      </w:r>
      <w:r w:rsidRPr="0053675F">
        <w:rPr>
          <w:b/>
          <w:bCs/>
        </w:rPr>
        <w:t>constitutional challenges</w:t>
      </w:r>
      <w:r w:rsidRPr="0053675F">
        <w:t xml:space="preserve"> that cannot be </w:t>
      </w:r>
      <w:r w:rsidRPr="0053675F">
        <w:rPr>
          <w:b/>
          <w:bCs/>
        </w:rPr>
        <w:t>adjudicated by an Article I tribunal</w:t>
      </w:r>
      <w:r w:rsidRPr="0053675F">
        <w:t xml:space="preserve">. Pursuant to </w:t>
      </w:r>
      <w:r w:rsidRPr="0053675F">
        <w:rPr>
          <w:b/>
          <w:bCs/>
        </w:rPr>
        <w:t>28 U.S.C. § 157(d)</w:t>
      </w:r>
      <w:r w:rsidRPr="0053675F">
        <w:t xml:space="preserve">, the </w:t>
      </w:r>
      <w:r w:rsidRPr="0053675F">
        <w:rPr>
          <w:b/>
          <w:bCs/>
        </w:rPr>
        <w:t>Debtor-in-Possession demands withdrawal from automatic referral to the Bankruptcy Court</w:t>
      </w:r>
      <w:r w:rsidRPr="0053675F">
        <w:t xml:space="preserve"> and </w:t>
      </w:r>
      <w:r w:rsidRPr="0053675F">
        <w:rPr>
          <w:b/>
          <w:bCs/>
        </w:rPr>
        <w:t>removal to the United States District Court</w:t>
      </w:r>
      <w:r w:rsidRPr="0053675F">
        <w:t xml:space="preserve">, where a </w:t>
      </w:r>
      <w:r w:rsidRPr="0053675F">
        <w:rPr>
          <w:b/>
          <w:bCs/>
        </w:rPr>
        <w:t>constitutionally empowered judge</w:t>
      </w:r>
      <w:r w:rsidRPr="0053675F">
        <w:t xml:space="preserve"> will have </w:t>
      </w:r>
      <w:r w:rsidRPr="0053675F">
        <w:rPr>
          <w:b/>
          <w:bCs/>
        </w:rPr>
        <w:t>proper jurisdiction</w:t>
      </w:r>
      <w:r w:rsidRPr="0053675F">
        <w:t xml:space="preserve"> over these </w:t>
      </w:r>
      <w:r w:rsidRPr="0053675F">
        <w:rPr>
          <w:b/>
          <w:bCs/>
        </w:rPr>
        <w:t>complex financial and constitutional claims</w:t>
      </w:r>
      <w:r w:rsidRPr="0053675F">
        <w:t xml:space="preserve">. The </w:t>
      </w:r>
      <w:r w:rsidRPr="0053675F">
        <w:rPr>
          <w:b/>
          <w:bCs/>
        </w:rPr>
        <w:t>Debtor-in-Possession asserts its right</w:t>
      </w:r>
      <w:r w:rsidRPr="0053675F">
        <w:t xml:space="preserve"> to </w:t>
      </w:r>
      <w:r w:rsidRPr="0053675F">
        <w:rPr>
          <w:b/>
          <w:bCs/>
        </w:rPr>
        <w:t>due process, judicial review, and a full jury trial</w:t>
      </w:r>
      <w:r w:rsidRPr="0053675F">
        <w:t xml:space="preserve"> under the </w:t>
      </w:r>
      <w:r w:rsidRPr="0053675F">
        <w:rPr>
          <w:b/>
          <w:bCs/>
        </w:rPr>
        <w:t>Seventh Amendment</w:t>
      </w:r>
      <w:r w:rsidRPr="0053675F">
        <w:t>.</w:t>
      </w:r>
    </w:p>
    <w:p w14:paraId="6A1E18EB" w14:textId="77777777" w:rsidR="0053675F" w:rsidRPr="0053675F" w:rsidRDefault="0053675F" w:rsidP="0053675F">
      <w:pPr>
        <w:numPr>
          <w:ilvl w:val="0"/>
          <w:numId w:val="23"/>
        </w:numPr>
      </w:pPr>
      <w:r w:rsidRPr="0053675F">
        <w:rPr>
          <w:b/>
          <w:bCs/>
        </w:rPr>
        <w:t>The Automatic Stay Must Remain in Place</w:t>
      </w:r>
      <w:r w:rsidRPr="0053675F">
        <w:br/>
        <w:t xml:space="preserve">As this matter involves </w:t>
      </w:r>
      <w:r w:rsidRPr="0053675F">
        <w:rPr>
          <w:b/>
          <w:bCs/>
        </w:rPr>
        <w:t>significant legal controversies over property rights, collateralization, and financial fraud</w:t>
      </w:r>
      <w:r w:rsidRPr="0053675F">
        <w:t xml:space="preserve">, the </w:t>
      </w:r>
      <w:r w:rsidRPr="0053675F">
        <w:rPr>
          <w:b/>
          <w:bCs/>
        </w:rPr>
        <w:t>automatic stay under 11 U.S.C. § 362 must remain in effect</w:t>
      </w:r>
      <w:r w:rsidRPr="0053675F">
        <w:t xml:space="preserve"> until these </w:t>
      </w:r>
      <w:r w:rsidRPr="0053675F">
        <w:rPr>
          <w:b/>
          <w:bCs/>
        </w:rPr>
        <w:t>issues are fully resolved</w:t>
      </w:r>
      <w:r w:rsidRPr="0053675F">
        <w:t xml:space="preserve">. No entity, including the </w:t>
      </w:r>
      <w:r w:rsidRPr="0053675F">
        <w:rPr>
          <w:b/>
          <w:bCs/>
        </w:rPr>
        <w:t>depository institution</w:t>
      </w:r>
      <w:r w:rsidRPr="0053675F">
        <w:t xml:space="preserve">, may proceed with </w:t>
      </w:r>
      <w:r w:rsidRPr="0053675F">
        <w:rPr>
          <w:b/>
          <w:bCs/>
        </w:rPr>
        <w:t>foreclosure actions or financial enforcement</w:t>
      </w:r>
      <w:r w:rsidRPr="0053675F">
        <w:t xml:space="preserve"> until a </w:t>
      </w:r>
      <w:r w:rsidRPr="0053675F">
        <w:rPr>
          <w:b/>
          <w:bCs/>
        </w:rPr>
        <w:t>final judicial determination</w:t>
      </w:r>
      <w:r w:rsidRPr="0053675F">
        <w:t xml:space="preserve"> has been made. Any attempt to </w:t>
      </w:r>
      <w:r w:rsidRPr="0053675F">
        <w:rPr>
          <w:b/>
          <w:bCs/>
        </w:rPr>
        <w:t>circumvent the automatic stay</w:t>
      </w:r>
      <w:r w:rsidRPr="0053675F">
        <w:t xml:space="preserve"> will be considered a </w:t>
      </w:r>
      <w:r w:rsidRPr="0053675F">
        <w:rPr>
          <w:b/>
          <w:bCs/>
        </w:rPr>
        <w:t>willful violation of federal bankruptcy protections</w:t>
      </w:r>
      <w:r w:rsidRPr="0053675F">
        <w:t>.</w:t>
      </w:r>
    </w:p>
    <w:p w14:paraId="1FAECE75" w14:textId="77777777" w:rsidR="0053675F" w:rsidRPr="0053675F" w:rsidRDefault="0053675F" w:rsidP="0053675F">
      <w:pPr>
        <w:numPr>
          <w:ilvl w:val="0"/>
          <w:numId w:val="23"/>
        </w:numPr>
      </w:pPr>
      <w:r w:rsidRPr="0053675F">
        <w:rPr>
          <w:b/>
          <w:bCs/>
        </w:rPr>
        <w:t>Final Demand for Verification of Debt</w:t>
      </w:r>
      <w:r w:rsidRPr="0053675F">
        <w:br/>
        <w:t xml:space="preserve">The </w:t>
      </w:r>
      <w:r w:rsidRPr="0053675F">
        <w:rPr>
          <w:b/>
          <w:bCs/>
        </w:rPr>
        <w:t>Debtor-in-Possession formally demands that the depository institution verify and authenticate any claim of indebtedness</w:t>
      </w:r>
      <w:r w:rsidRPr="0053675F">
        <w:t xml:space="preserve">. Under the </w:t>
      </w:r>
      <w:r w:rsidRPr="0053675F">
        <w:rPr>
          <w:b/>
          <w:bCs/>
        </w:rPr>
        <w:t>Fair Debt Collection Practices Act (FDCPA) and due process protections</w:t>
      </w:r>
      <w:r w:rsidRPr="0053675F">
        <w:t xml:space="preserve">, any claim of </w:t>
      </w:r>
      <w:r w:rsidRPr="0053675F">
        <w:rPr>
          <w:b/>
          <w:bCs/>
        </w:rPr>
        <w:t>indebtedness must be substantiated with verifiable proof</w:t>
      </w:r>
      <w:r w:rsidRPr="0053675F">
        <w:t xml:space="preserve">. A </w:t>
      </w:r>
      <w:r w:rsidRPr="0053675F">
        <w:rPr>
          <w:b/>
          <w:bCs/>
        </w:rPr>
        <w:t>courtesy acceptance of a proof-of-claim form is insufficient</w:t>
      </w:r>
      <w:r w:rsidRPr="0053675F">
        <w:t xml:space="preserve">—the </w:t>
      </w:r>
      <w:r w:rsidRPr="0053675F">
        <w:rPr>
          <w:b/>
          <w:bCs/>
        </w:rPr>
        <w:t>depository institution must provide actual proof</w:t>
      </w:r>
      <w:r w:rsidRPr="0053675F">
        <w:t xml:space="preserve"> that a </w:t>
      </w:r>
      <w:r w:rsidRPr="0053675F">
        <w:rPr>
          <w:b/>
          <w:bCs/>
        </w:rPr>
        <w:t>valid, outstanding debt still exists</w:t>
      </w:r>
      <w:r w:rsidRPr="0053675F">
        <w:t xml:space="preserve">, despite the </w:t>
      </w:r>
      <w:r w:rsidRPr="0053675F">
        <w:rPr>
          <w:b/>
          <w:bCs/>
        </w:rPr>
        <w:t>conversion of the original promissory note into a pledged security</w:t>
      </w:r>
      <w:r w:rsidRPr="0053675F">
        <w:t xml:space="preserve">. If the </w:t>
      </w:r>
      <w:r w:rsidRPr="0053675F">
        <w:rPr>
          <w:b/>
          <w:bCs/>
        </w:rPr>
        <w:t>depository institution fails to provide such proof</w:t>
      </w:r>
      <w:r w:rsidRPr="0053675F">
        <w:t xml:space="preserve">, then all </w:t>
      </w:r>
      <w:r w:rsidRPr="0053675F">
        <w:rPr>
          <w:b/>
          <w:bCs/>
        </w:rPr>
        <w:t>foreclosure proceedings and financial claims must be dismissed as fraudulent</w:t>
      </w:r>
      <w:r w:rsidRPr="0053675F">
        <w:t>.</w:t>
      </w:r>
    </w:p>
    <w:p w14:paraId="1033253D" w14:textId="77777777" w:rsidR="0053675F" w:rsidRPr="0053675F" w:rsidRDefault="0053675F" w:rsidP="0053675F">
      <w:pPr>
        <w:numPr>
          <w:ilvl w:val="0"/>
          <w:numId w:val="23"/>
        </w:numPr>
      </w:pPr>
      <w:r w:rsidRPr="0053675F">
        <w:rPr>
          <w:b/>
          <w:bCs/>
        </w:rPr>
        <w:lastRenderedPageBreak/>
        <w:t>Invocation of Constitutional Protections Against Nonjudicial Proceedings</w:t>
      </w:r>
      <w:r w:rsidRPr="0053675F">
        <w:br/>
        <w:t xml:space="preserve">Because the </w:t>
      </w:r>
      <w:r w:rsidRPr="0053675F">
        <w:rPr>
          <w:b/>
          <w:bCs/>
        </w:rPr>
        <w:t>claims presented in this petition exceed $20 in value</w:t>
      </w:r>
      <w:r w:rsidRPr="0053675F">
        <w:t xml:space="preserve"> and involve </w:t>
      </w:r>
      <w:r w:rsidRPr="0053675F">
        <w:rPr>
          <w:b/>
          <w:bCs/>
        </w:rPr>
        <w:t>controversies over property rights</w:t>
      </w:r>
      <w:r w:rsidRPr="0053675F">
        <w:t xml:space="preserve">, the </w:t>
      </w:r>
      <w:r w:rsidRPr="0053675F">
        <w:rPr>
          <w:b/>
          <w:bCs/>
        </w:rPr>
        <w:t>Debtor-in-Possession formally invokes the protections of the Seventh Amendment</w:t>
      </w:r>
      <w:r w:rsidRPr="0053675F">
        <w:t xml:space="preserve">. Under the </w:t>
      </w:r>
      <w:r w:rsidRPr="0053675F">
        <w:rPr>
          <w:b/>
          <w:bCs/>
        </w:rPr>
        <w:t>U.S. Constitution, all controversies exceeding $20 require judicial resolution in an Article III court</w:t>
      </w:r>
      <w:r w:rsidRPr="0053675F">
        <w:t xml:space="preserve">. The </w:t>
      </w:r>
      <w:r w:rsidRPr="0053675F">
        <w:rPr>
          <w:b/>
          <w:bCs/>
        </w:rPr>
        <w:t>Debtor-in-Possession asserts that all disputes regarding collateral, securities, and financial transactions must be adjudicated before a constitutionally empowered judge</w:t>
      </w:r>
      <w:r w:rsidRPr="0053675F">
        <w:t xml:space="preserve">. Any </w:t>
      </w:r>
      <w:r w:rsidRPr="0053675F">
        <w:rPr>
          <w:b/>
          <w:bCs/>
        </w:rPr>
        <w:t>attempt to continue foreclosure proceedings outside of a judicial forum</w:t>
      </w:r>
      <w:r w:rsidRPr="0053675F">
        <w:t xml:space="preserve"> is </w:t>
      </w:r>
      <w:r w:rsidRPr="0053675F">
        <w:rPr>
          <w:b/>
          <w:bCs/>
        </w:rPr>
        <w:t>unconstitutional, unlawful, and must be immediately enjoined</w:t>
      </w:r>
      <w:r w:rsidRPr="0053675F">
        <w:t>.</w:t>
      </w:r>
    </w:p>
    <w:p w14:paraId="15285A9F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Case Citations:</w:t>
      </w:r>
    </w:p>
    <w:p w14:paraId="482947D9" w14:textId="77777777" w:rsidR="0053675F" w:rsidRPr="0053675F" w:rsidRDefault="0053675F" w:rsidP="0053675F">
      <w:pPr>
        <w:numPr>
          <w:ilvl w:val="0"/>
          <w:numId w:val="24"/>
        </w:numPr>
      </w:pPr>
      <w:r w:rsidRPr="0053675F">
        <w:rPr>
          <w:b/>
          <w:bCs/>
        </w:rPr>
        <w:t>McCulloch v. Maryland, 17 U.S. 316 (1819)</w:t>
      </w:r>
      <w:r w:rsidRPr="0053675F">
        <w:t xml:space="preserve"> – Banks are subject to constitutional financial regulations and cannot operate beyond their legal authority.</w:t>
      </w:r>
    </w:p>
    <w:p w14:paraId="72B6319C" w14:textId="77777777" w:rsidR="0053675F" w:rsidRPr="0053675F" w:rsidRDefault="0053675F" w:rsidP="0053675F">
      <w:pPr>
        <w:numPr>
          <w:ilvl w:val="0"/>
          <w:numId w:val="24"/>
        </w:numPr>
      </w:pPr>
      <w:r w:rsidRPr="0053675F">
        <w:rPr>
          <w:b/>
          <w:bCs/>
        </w:rPr>
        <w:t xml:space="preserve">Horne v. </w:t>
      </w:r>
      <w:proofErr w:type="spellStart"/>
      <w:r w:rsidRPr="0053675F">
        <w:rPr>
          <w:b/>
          <w:bCs/>
        </w:rPr>
        <w:t>Dep’t</w:t>
      </w:r>
      <w:proofErr w:type="spellEnd"/>
      <w:r w:rsidRPr="0053675F">
        <w:rPr>
          <w:b/>
          <w:bCs/>
        </w:rPr>
        <w:t xml:space="preserve"> of Agriculture, 576 U.S. 350 (2015)</w:t>
      </w:r>
      <w:r w:rsidRPr="0053675F">
        <w:t xml:space="preserve"> – Property cannot be seized without due process and just compensation.</w:t>
      </w:r>
    </w:p>
    <w:p w14:paraId="529A2F72" w14:textId="77777777" w:rsidR="0053675F" w:rsidRPr="0053675F" w:rsidRDefault="0053675F" w:rsidP="0053675F">
      <w:r w:rsidRPr="0053675F">
        <w:pict w14:anchorId="0B82F9C5">
          <v:rect id="_x0000_i1039" style="width:0;height:1.5pt" o:hralign="center" o:hrstd="t" o:hr="t" fillcolor="#a0a0a0" stroked="f"/>
        </w:pict>
      </w:r>
    </w:p>
    <w:p w14:paraId="4DFBC89E" w14:textId="77777777" w:rsidR="0053675F" w:rsidRPr="0053675F" w:rsidRDefault="0053675F" w:rsidP="0053675F">
      <w:pPr>
        <w:rPr>
          <w:b/>
          <w:bCs/>
        </w:rPr>
      </w:pPr>
      <w:r w:rsidRPr="0053675F">
        <w:rPr>
          <w:b/>
          <w:bCs/>
        </w:rPr>
        <w:t>CERTIFICATION, VERIFICATION, AND VALIDATION</w:t>
      </w:r>
    </w:p>
    <w:p w14:paraId="399D3EBF" w14:textId="57A73130" w:rsidR="0053675F" w:rsidRPr="0053675F" w:rsidRDefault="0053675F" w:rsidP="0053675F">
      <w:r w:rsidRPr="0053675F">
        <w:t xml:space="preserve">I, </w:t>
      </w:r>
      <w:r w:rsidRPr="0053675F">
        <w:rPr>
          <w:b/>
          <w:bCs/>
        </w:rPr>
        <w:t>[Your Full Legal Name]</w:t>
      </w:r>
      <w:r w:rsidRPr="0053675F">
        <w:t xml:space="preserve">, the undersigned </w:t>
      </w:r>
      <w:r w:rsidRPr="0053675F">
        <w:rPr>
          <w:b/>
          <w:bCs/>
        </w:rPr>
        <w:t>Debtor-in-Possession</w:t>
      </w:r>
      <w:r w:rsidRPr="0053675F">
        <w:t xml:space="preserve">, do hereby </w:t>
      </w:r>
      <w:r w:rsidRPr="0053675F">
        <w:rPr>
          <w:b/>
          <w:bCs/>
        </w:rPr>
        <w:t>certify, verify, and validate</w:t>
      </w:r>
      <w:r w:rsidRPr="0053675F">
        <w:t xml:space="preserve"> that the foregoing </w:t>
      </w:r>
      <w:r w:rsidRPr="0053675F">
        <w:rPr>
          <w:b/>
          <w:bCs/>
        </w:rPr>
        <w:t>Petition for Redress of Grievances</w:t>
      </w:r>
      <w:r w:rsidRPr="0053675F">
        <w:t xml:space="preserve"> is </w:t>
      </w:r>
      <w:r w:rsidRPr="0053675F">
        <w:rPr>
          <w:b/>
          <w:bCs/>
        </w:rPr>
        <w:t>wholly accurate</w:t>
      </w:r>
      <w:r w:rsidRPr="0053675F">
        <w:t xml:space="preserve">, based on </w:t>
      </w:r>
      <w:r w:rsidRPr="0053675F">
        <w:rPr>
          <w:b/>
          <w:bCs/>
        </w:rPr>
        <w:t>first-hand knowledge, legal standing, and documented fact</w:t>
      </w:r>
      <w:r w:rsidRPr="0053675F">
        <w:t xml:space="preserve">, as witnessed by and before </w:t>
      </w:r>
      <w:r w:rsidRPr="0053675F">
        <w:rPr>
          <w:b/>
          <w:bCs/>
        </w:rPr>
        <w:t>God</w:t>
      </w:r>
      <w:r w:rsidRPr="0053675F">
        <w:t>.</w:t>
      </w:r>
      <w:r>
        <w:t xml:space="preserve"> </w:t>
      </w:r>
      <w:r w:rsidRPr="0053675F">
        <w:t>I</w:t>
      </w:r>
      <w:r>
        <w:t xml:space="preserve"> further</w:t>
      </w:r>
      <w:r w:rsidRPr="0053675F">
        <w:t xml:space="preserve"> attest that the </w:t>
      </w:r>
      <w:r w:rsidRPr="0053675F">
        <w:rPr>
          <w:b/>
          <w:bCs/>
        </w:rPr>
        <w:t>statements, declarations, and demands</w:t>
      </w:r>
      <w:r w:rsidRPr="0053675F">
        <w:t xml:space="preserve"> contained within this petition are </w:t>
      </w:r>
      <w:r w:rsidRPr="0053675F">
        <w:rPr>
          <w:b/>
          <w:bCs/>
        </w:rPr>
        <w:t>true, correct</w:t>
      </w:r>
      <w:r>
        <w:rPr>
          <w:b/>
          <w:bCs/>
        </w:rPr>
        <w:t xml:space="preserve"> </w:t>
      </w:r>
      <w:r w:rsidRPr="0053675F">
        <w:t xml:space="preserve">to the </w:t>
      </w:r>
      <w:r w:rsidRPr="0053675F">
        <w:rPr>
          <w:b/>
          <w:bCs/>
        </w:rPr>
        <w:t>best of my knowledge and ability</w:t>
      </w:r>
      <w:r w:rsidRPr="0053675F">
        <w:t xml:space="preserve">, and that the </w:t>
      </w:r>
      <w:r w:rsidRPr="0053675F">
        <w:rPr>
          <w:b/>
          <w:bCs/>
        </w:rPr>
        <w:t>facts herein presented</w:t>
      </w:r>
      <w:r w:rsidRPr="0053675F">
        <w:t xml:space="preserve"> are</w:t>
      </w:r>
      <w:r>
        <w:t xml:space="preserve"> presented </w:t>
      </w:r>
      <w:r w:rsidRPr="0053675F">
        <w:t xml:space="preserve">in </w:t>
      </w:r>
      <w:r w:rsidRPr="0053675F">
        <w:rPr>
          <w:b/>
          <w:bCs/>
        </w:rPr>
        <w:t>good faith</w:t>
      </w:r>
      <w:r w:rsidRPr="0053675F">
        <w:t xml:space="preserve"> in pursuit of </w:t>
      </w:r>
      <w:r w:rsidRPr="0053675F">
        <w:rPr>
          <w:b/>
          <w:bCs/>
        </w:rPr>
        <w:t>lawful remedy</w:t>
      </w:r>
      <w:r w:rsidRPr="0053675F">
        <w:t xml:space="preserve"> under</w:t>
      </w:r>
      <w:r w:rsidRPr="0053675F">
        <w:rPr>
          <w:b/>
        </w:rPr>
        <w:t xml:space="preserve"> constitutionally secured </w:t>
      </w:r>
      <w:r w:rsidRPr="0053675F">
        <w:rPr>
          <w:b/>
          <w:bCs/>
        </w:rPr>
        <w:t>and commercial law principles</w:t>
      </w:r>
      <w:r w:rsidRPr="0053675F">
        <w:t>.</w:t>
      </w:r>
    </w:p>
    <w:p w14:paraId="607CF03D" w14:textId="785AE1DA" w:rsidR="0053675F" w:rsidRPr="0053675F" w:rsidRDefault="0053675F" w:rsidP="0053675F">
      <w:r w:rsidRPr="0053675F">
        <w:t xml:space="preserve">Executed this </w:t>
      </w:r>
      <w:r w:rsidRPr="0053675F">
        <w:rPr>
          <w:b/>
          <w:bCs/>
        </w:rPr>
        <w:t>____ day of __________, 2025</w:t>
      </w:r>
      <w:r w:rsidRPr="0053675F">
        <w:t xml:space="preserve">, as an </w:t>
      </w:r>
      <w:r w:rsidRPr="0053675F">
        <w:rPr>
          <w:b/>
          <w:bCs/>
        </w:rPr>
        <w:t>Affidavit of Fact</w:t>
      </w:r>
      <w:r w:rsidRPr="0053675F">
        <w:t xml:space="preserve">, with </w:t>
      </w:r>
      <w:r w:rsidRPr="0053675F">
        <w:rPr>
          <w:b/>
          <w:bCs/>
        </w:rPr>
        <w:t>full reservation</w:t>
      </w:r>
      <w:r>
        <w:rPr>
          <w:b/>
          <w:bCs/>
        </w:rPr>
        <w:t xml:space="preserve"> and retention</w:t>
      </w:r>
      <w:r w:rsidRPr="0053675F">
        <w:rPr>
          <w:b/>
          <w:bCs/>
        </w:rPr>
        <w:t xml:space="preserve"> of all rights</w:t>
      </w:r>
      <w:r w:rsidRPr="0053675F">
        <w:t>.</w:t>
      </w:r>
    </w:p>
    <w:p w14:paraId="38AF6140" w14:textId="0852BE89" w:rsidR="0053675F" w:rsidRDefault="0053675F" w:rsidP="0053675F">
      <w:r w:rsidRPr="0053675F">
        <w:rPr>
          <w:b/>
          <w:bCs/>
        </w:rPr>
        <w:t>By:</w:t>
      </w:r>
      <w:r w:rsidRPr="0053675F">
        <w:br/>
      </w:r>
      <w:r w:rsidRPr="0053675F">
        <w:rPr>
          <w:b/>
          <w:bCs/>
        </w:rPr>
        <w:t>[Your Name]</w:t>
      </w:r>
      <w:r>
        <w:t xml:space="preserve"> </w:t>
      </w:r>
      <w:r w:rsidRPr="0053675F">
        <w:t>Debtor-in-Possession</w:t>
      </w:r>
      <w:r w:rsidRPr="0053675F">
        <w:br/>
        <w:t>[Your Address]</w:t>
      </w:r>
      <w:r w:rsidRPr="0053675F">
        <w:br/>
        <w:t>[City, State, ZIP Code]</w:t>
      </w:r>
    </w:p>
    <w:p w14:paraId="07C24639" w14:textId="696441B1" w:rsidR="006D51F7" w:rsidRDefault="0053675F">
      <w:r>
        <w:t>.</w:t>
      </w:r>
    </w:p>
    <w:sectPr w:rsidR="006D51F7" w:rsidSect="0057070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070"/>
    <w:multiLevelType w:val="multilevel"/>
    <w:tmpl w:val="C178BD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E7AAE"/>
    <w:multiLevelType w:val="multilevel"/>
    <w:tmpl w:val="54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C794F"/>
    <w:multiLevelType w:val="multilevel"/>
    <w:tmpl w:val="4FE8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25CBE"/>
    <w:multiLevelType w:val="multilevel"/>
    <w:tmpl w:val="6524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B103B"/>
    <w:multiLevelType w:val="multilevel"/>
    <w:tmpl w:val="9D94BE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77382"/>
    <w:multiLevelType w:val="multilevel"/>
    <w:tmpl w:val="1E24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41EB8"/>
    <w:multiLevelType w:val="multilevel"/>
    <w:tmpl w:val="512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C46ED"/>
    <w:multiLevelType w:val="multilevel"/>
    <w:tmpl w:val="6E60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F6B99"/>
    <w:multiLevelType w:val="multilevel"/>
    <w:tmpl w:val="4F14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E16FB"/>
    <w:multiLevelType w:val="multilevel"/>
    <w:tmpl w:val="B3BC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A4C4C"/>
    <w:multiLevelType w:val="multilevel"/>
    <w:tmpl w:val="9BD84A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72F90"/>
    <w:multiLevelType w:val="multilevel"/>
    <w:tmpl w:val="B1FC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C3696"/>
    <w:multiLevelType w:val="multilevel"/>
    <w:tmpl w:val="987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E267B"/>
    <w:multiLevelType w:val="multilevel"/>
    <w:tmpl w:val="0E901E6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977EC"/>
    <w:multiLevelType w:val="multilevel"/>
    <w:tmpl w:val="E5B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51DC6"/>
    <w:multiLevelType w:val="multilevel"/>
    <w:tmpl w:val="C24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15C2C"/>
    <w:multiLevelType w:val="multilevel"/>
    <w:tmpl w:val="B160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B0C9C"/>
    <w:multiLevelType w:val="multilevel"/>
    <w:tmpl w:val="C8F4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92330"/>
    <w:multiLevelType w:val="multilevel"/>
    <w:tmpl w:val="52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994CF3"/>
    <w:multiLevelType w:val="multilevel"/>
    <w:tmpl w:val="97B80A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E13DB"/>
    <w:multiLevelType w:val="multilevel"/>
    <w:tmpl w:val="D1D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571C2"/>
    <w:multiLevelType w:val="multilevel"/>
    <w:tmpl w:val="F0EE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0C3ACB"/>
    <w:multiLevelType w:val="multilevel"/>
    <w:tmpl w:val="763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4661DD"/>
    <w:multiLevelType w:val="multilevel"/>
    <w:tmpl w:val="653C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476281">
    <w:abstractNumId w:val="14"/>
  </w:num>
  <w:num w:numId="2" w16cid:durableId="1381859152">
    <w:abstractNumId w:val="1"/>
  </w:num>
  <w:num w:numId="3" w16cid:durableId="1232928775">
    <w:abstractNumId w:val="0"/>
  </w:num>
  <w:num w:numId="4" w16cid:durableId="2042588799">
    <w:abstractNumId w:val="10"/>
  </w:num>
  <w:num w:numId="5" w16cid:durableId="1784811225">
    <w:abstractNumId w:val="19"/>
  </w:num>
  <w:num w:numId="6" w16cid:durableId="1027756457">
    <w:abstractNumId w:val="13"/>
  </w:num>
  <w:num w:numId="7" w16cid:durableId="897396864">
    <w:abstractNumId w:val="4"/>
  </w:num>
  <w:num w:numId="8" w16cid:durableId="118302283">
    <w:abstractNumId w:val="6"/>
  </w:num>
  <w:num w:numId="9" w16cid:durableId="1262835727">
    <w:abstractNumId w:val="3"/>
  </w:num>
  <w:num w:numId="10" w16cid:durableId="2132555931">
    <w:abstractNumId w:val="9"/>
  </w:num>
  <w:num w:numId="11" w16cid:durableId="1892185294">
    <w:abstractNumId w:val="16"/>
  </w:num>
  <w:num w:numId="12" w16cid:durableId="1951738987">
    <w:abstractNumId w:val="20"/>
  </w:num>
  <w:num w:numId="13" w16cid:durableId="642584783">
    <w:abstractNumId w:val="8"/>
  </w:num>
  <w:num w:numId="14" w16cid:durableId="772633986">
    <w:abstractNumId w:val="23"/>
  </w:num>
  <w:num w:numId="15" w16cid:durableId="1658151515">
    <w:abstractNumId w:val="12"/>
  </w:num>
  <w:num w:numId="16" w16cid:durableId="794300812">
    <w:abstractNumId w:val="5"/>
  </w:num>
  <w:num w:numId="17" w16cid:durableId="1475637958">
    <w:abstractNumId w:val="21"/>
  </w:num>
  <w:num w:numId="18" w16cid:durableId="2126000558">
    <w:abstractNumId w:val="17"/>
  </w:num>
  <w:num w:numId="19" w16cid:durableId="2101900690">
    <w:abstractNumId w:val="18"/>
  </w:num>
  <w:num w:numId="20" w16cid:durableId="1798719821">
    <w:abstractNumId w:val="11"/>
  </w:num>
  <w:num w:numId="21" w16cid:durableId="1462650826">
    <w:abstractNumId w:val="22"/>
  </w:num>
  <w:num w:numId="22" w16cid:durableId="945694988">
    <w:abstractNumId w:val="15"/>
  </w:num>
  <w:num w:numId="23" w16cid:durableId="2083985109">
    <w:abstractNumId w:val="7"/>
  </w:num>
  <w:num w:numId="24" w16cid:durableId="92677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37EFFC-563C-4D11-B525-8451D8358585}"/>
    <w:docVar w:name="dgnword-drafile" w:val="C:\Users\EEON_F~1\AppData\Local\Temp\draEDF4.tmp"/>
    <w:docVar w:name="dgnword-eventsink" w:val="2142588930896"/>
  </w:docVars>
  <w:rsids>
    <w:rsidRoot w:val="0053675F"/>
    <w:rsid w:val="002D2D85"/>
    <w:rsid w:val="0053675F"/>
    <w:rsid w:val="00570701"/>
    <w:rsid w:val="005721EF"/>
    <w:rsid w:val="006D51F7"/>
    <w:rsid w:val="00A2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C6D2"/>
  <w15:chartTrackingRefBased/>
  <w15:docId w15:val="{07865956-AF65-4E31-AF7B-064AD4AD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6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6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367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367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36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7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7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75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53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36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lex">
    <w:name w:val="flex"/>
    <w:basedOn w:val="DefaultParagraphFont"/>
    <w:rsid w:val="0053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4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9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5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0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7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6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43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0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0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5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2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9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9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6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8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4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8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27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2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9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0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8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7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7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7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7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1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7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2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5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2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2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3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6824</Words>
  <Characters>38898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SATCOMM Admin</dc:creator>
  <cp:keywords/>
  <dc:description/>
  <cp:lastModifiedBy>SATCOMM Admin</cp:lastModifiedBy>
  <cp:revision>1</cp:revision>
  <dcterms:created xsi:type="dcterms:W3CDTF">2025-02-17T01:59:00Z</dcterms:created>
  <dcterms:modified xsi:type="dcterms:W3CDTF">2025-02-17T02:10:00Z</dcterms:modified>
</cp:coreProperties>
</file>